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DF2450" w14:textId="77777777" w:rsidR="006B2967" w:rsidRPr="00C71AE9" w:rsidRDefault="006B2967" w:rsidP="006B2967">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PODER JUDICIÁRIO</w:t>
      </w:r>
    </w:p>
    <w:p w14:paraId="2980EF66" w14:textId="77777777" w:rsidR="006B2967" w:rsidRPr="00C71AE9" w:rsidRDefault="006B2967" w:rsidP="006B2967">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JUSTIÇA FEDERAL DE PRIMEIRO GRAU EM PERNAMBUCO</w:t>
      </w:r>
    </w:p>
    <w:p w14:paraId="526CE9D4" w14:textId="77777777" w:rsidR="006B2967" w:rsidRPr="00C71AE9" w:rsidRDefault="006B2967" w:rsidP="006B2967">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b/>
          <w:bCs/>
          <w:color w:val="000000"/>
          <w:sz w:val="24"/>
          <w:szCs w:val="24"/>
        </w:rPr>
        <w:t>Diretoria do Foro</w:t>
      </w:r>
    </w:p>
    <w:p w14:paraId="375358B0" w14:textId="77777777" w:rsidR="006B2967" w:rsidRPr="00C71AE9" w:rsidRDefault="006B2967" w:rsidP="006B2967">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Secretaria Administrativa</w:t>
      </w:r>
    </w:p>
    <w:p w14:paraId="137E1648" w14:textId="77777777" w:rsidR="006B2967" w:rsidRPr="00C71AE9" w:rsidRDefault="006B2967" w:rsidP="006B2967">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Seção de Licitações e Contratos</w:t>
      </w:r>
    </w:p>
    <w:p w14:paraId="6729806D" w14:textId="7114D464" w:rsidR="006B2967" w:rsidRPr="00C71AE9" w:rsidRDefault="006B2967" w:rsidP="006B2967">
      <w:pPr>
        <w:spacing w:before="120" w:after="120"/>
        <w:ind w:left="120" w:right="120"/>
        <w:jc w:val="center"/>
        <w:rPr>
          <w:rFonts w:ascii="Times New Roman" w:eastAsia="Times New Roman" w:hAnsi="Times New Roman" w:cs="Times New Roman"/>
          <w:b/>
          <w:color w:val="000000"/>
          <w:sz w:val="24"/>
          <w:szCs w:val="24"/>
        </w:rPr>
      </w:pPr>
      <w:r w:rsidRPr="00C71AE9">
        <w:rPr>
          <w:rFonts w:ascii="Times New Roman" w:eastAsia="Times New Roman" w:hAnsi="Times New Roman" w:cs="Times New Roman"/>
          <w:b/>
          <w:color w:val="000000"/>
          <w:sz w:val="24"/>
          <w:szCs w:val="24"/>
        </w:rPr>
        <w:t>UASG 090009</w:t>
      </w:r>
    </w:p>
    <w:p w14:paraId="38381C5D" w14:textId="73EF1243" w:rsidR="00EE06D8" w:rsidRPr="00C71AE9" w:rsidRDefault="00EE06D8" w:rsidP="00EE06D8">
      <w:pPr>
        <w:ind w:left="60" w:right="60"/>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Avenida Recife, 6250. Jiquiá. Recife/PE. CEP: 50.781-000</w:t>
      </w:r>
    </w:p>
    <w:p w14:paraId="4724F118" w14:textId="77777777" w:rsidR="00EE06D8" w:rsidRPr="00C71AE9" w:rsidRDefault="00EE06D8" w:rsidP="006B2967">
      <w:pPr>
        <w:spacing w:before="120" w:after="120"/>
        <w:ind w:left="120" w:right="120"/>
        <w:jc w:val="center"/>
        <w:rPr>
          <w:rFonts w:ascii="Times New Roman" w:eastAsia="Times New Roman" w:hAnsi="Times New Roman" w:cs="Times New Roman"/>
          <w:b/>
          <w:color w:val="000000"/>
          <w:sz w:val="24"/>
          <w:szCs w:val="24"/>
        </w:rPr>
      </w:pPr>
    </w:p>
    <w:p w14:paraId="3E30BF3F" w14:textId="283B8073" w:rsidR="006B2967" w:rsidRPr="00C71AE9" w:rsidRDefault="006B2967" w:rsidP="006B2967">
      <w:pPr>
        <w:spacing w:before="120" w:after="120"/>
        <w:ind w:left="120" w:right="120"/>
        <w:jc w:val="center"/>
        <w:rPr>
          <w:rFonts w:ascii="Times New Roman" w:eastAsia="Times New Roman" w:hAnsi="Times New Roman" w:cs="Times New Roman"/>
          <w:color w:val="FF0000"/>
          <w:sz w:val="24"/>
          <w:szCs w:val="24"/>
        </w:rPr>
      </w:pPr>
      <w:r w:rsidRPr="00C71AE9">
        <w:rPr>
          <w:rFonts w:ascii="Times New Roman" w:eastAsia="Times New Roman" w:hAnsi="Times New Roman" w:cs="Times New Roman"/>
          <w:b/>
          <w:bCs/>
          <w:sz w:val="24"/>
          <w:szCs w:val="24"/>
        </w:rPr>
        <w:t xml:space="preserve"> </w:t>
      </w:r>
      <w:r w:rsidRPr="00C71AE9">
        <w:rPr>
          <w:rFonts w:ascii="Times New Roman" w:eastAsia="Times New Roman" w:hAnsi="Times New Roman" w:cs="Times New Roman"/>
          <w:b/>
          <w:bCs/>
          <w:color w:val="FF0000"/>
          <w:sz w:val="24"/>
          <w:szCs w:val="24"/>
        </w:rPr>
        <w:t xml:space="preserve">(Processo Administrativo SCPA n.° </w:t>
      </w:r>
      <w:r w:rsidR="00AF19D0" w:rsidRPr="00C71AE9">
        <w:rPr>
          <w:rFonts w:ascii="Times New Roman" w:eastAsia="Times New Roman" w:hAnsi="Times New Roman" w:cs="Times New Roman"/>
          <w:b/>
          <w:bCs/>
          <w:color w:val="FF0000"/>
          <w:sz w:val="24"/>
          <w:szCs w:val="24"/>
        </w:rPr>
        <w:t>56</w:t>
      </w:r>
      <w:r w:rsidRPr="00C71AE9">
        <w:rPr>
          <w:rFonts w:ascii="Times New Roman" w:eastAsia="Times New Roman" w:hAnsi="Times New Roman" w:cs="Times New Roman"/>
          <w:b/>
          <w:bCs/>
          <w:color w:val="FF0000"/>
          <w:sz w:val="24"/>
          <w:szCs w:val="24"/>
        </w:rPr>
        <w:t>/2026)</w:t>
      </w:r>
    </w:p>
    <w:p w14:paraId="6F25B212" w14:textId="64F72881" w:rsidR="006B2967" w:rsidRPr="00C71AE9" w:rsidRDefault="006B2967" w:rsidP="006B2967">
      <w:pPr>
        <w:spacing w:before="120" w:after="120"/>
        <w:ind w:left="120" w:right="120"/>
        <w:jc w:val="center"/>
        <w:rPr>
          <w:rFonts w:ascii="Times New Roman" w:eastAsia="Times New Roman" w:hAnsi="Times New Roman" w:cs="Times New Roman"/>
          <w:b/>
          <w:bCs/>
          <w:color w:val="000000"/>
          <w:sz w:val="24"/>
          <w:szCs w:val="24"/>
        </w:rPr>
      </w:pPr>
      <w:r w:rsidRPr="00C71AE9">
        <w:rPr>
          <w:rFonts w:ascii="Times New Roman" w:eastAsia="Times New Roman" w:hAnsi="Times New Roman" w:cs="Times New Roman"/>
          <w:b/>
          <w:bCs/>
          <w:color w:val="000000"/>
          <w:sz w:val="24"/>
          <w:szCs w:val="24"/>
        </w:rPr>
        <w:t xml:space="preserve">PROCESSO ELETRÔNICO SEI N.º </w:t>
      </w:r>
      <w:r w:rsidRPr="00C71AE9">
        <w:rPr>
          <w:rFonts w:ascii="Times New Roman" w:eastAsia="Times New Roman" w:hAnsi="Times New Roman" w:cs="Times New Roman"/>
          <w:b/>
          <w:bCs/>
          <w:color w:val="000000"/>
          <w:sz w:val="24"/>
          <w:szCs w:val="24"/>
          <w:lang w:eastAsia="pt-BR"/>
        </w:rPr>
        <w:t>0007440-98.2025.4.05.7500</w:t>
      </w:r>
    </w:p>
    <w:p w14:paraId="142D42BF" w14:textId="77777777" w:rsidR="006B2967" w:rsidRPr="00C71AE9" w:rsidRDefault="006B2967" w:rsidP="006B2967">
      <w:pPr>
        <w:jc w:val="center"/>
        <w:rPr>
          <w:rFonts w:ascii="Times New Roman" w:eastAsia="Times New Roman" w:hAnsi="Times New Roman" w:cs="Times New Roman"/>
          <w:b/>
          <w:bCs/>
          <w:color w:val="000000"/>
          <w:sz w:val="24"/>
          <w:szCs w:val="24"/>
        </w:rPr>
      </w:pPr>
    </w:p>
    <w:p w14:paraId="193B1BFF" w14:textId="1A841469" w:rsidR="006B2967" w:rsidRPr="00C71AE9" w:rsidRDefault="006B2967" w:rsidP="006B2967">
      <w:pPr>
        <w:jc w:val="center"/>
        <w:rPr>
          <w:rFonts w:ascii="Times New Roman" w:eastAsia="Times New Roman" w:hAnsi="Times New Roman" w:cs="Times New Roman"/>
          <w:b/>
          <w:bCs/>
          <w:color w:val="FF0000"/>
          <w:sz w:val="24"/>
          <w:szCs w:val="24"/>
        </w:rPr>
      </w:pPr>
      <w:r w:rsidRPr="00C71AE9">
        <w:rPr>
          <w:rFonts w:ascii="Times New Roman" w:eastAsia="Times New Roman" w:hAnsi="Times New Roman" w:cs="Times New Roman"/>
          <w:b/>
          <w:bCs/>
          <w:color w:val="FF0000"/>
          <w:sz w:val="24"/>
          <w:szCs w:val="24"/>
        </w:rPr>
        <w:t>CONCORRÊNCIA ELETRÔNICA Nº 91001/2026</w:t>
      </w:r>
    </w:p>
    <w:p w14:paraId="4910E810" w14:textId="7A10FBC2" w:rsidR="005F5897" w:rsidRPr="00C71AE9" w:rsidRDefault="005F5897" w:rsidP="005F5897">
      <w:pPr>
        <w:ind w:left="60" w:right="60"/>
        <w:jc w:val="center"/>
        <w:rPr>
          <w:rFonts w:ascii="Times New Roman" w:eastAsia="Times New Roman" w:hAnsi="Times New Roman" w:cs="Times New Roman"/>
          <w:color w:val="000000"/>
          <w:sz w:val="24"/>
          <w:szCs w:val="24"/>
          <w:lang w:eastAsia="pt-BR"/>
        </w:rPr>
      </w:pPr>
    </w:p>
    <w:p w14:paraId="43BDDC73" w14:textId="334C8BB9" w:rsidR="006B2967" w:rsidRPr="00C71AE9" w:rsidRDefault="006B2967" w:rsidP="005F5897">
      <w:pPr>
        <w:ind w:left="60" w:right="60"/>
        <w:jc w:val="center"/>
        <w:rPr>
          <w:rFonts w:ascii="Times New Roman" w:eastAsia="Times New Roman" w:hAnsi="Times New Roman" w:cs="Times New Roman"/>
          <w:b/>
          <w:bCs/>
          <w:color w:val="000000"/>
          <w:sz w:val="24"/>
          <w:szCs w:val="24"/>
          <w:lang w:eastAsia="pt-BR"/>
        </w:rPr>
      </w:pPr>
    </w:p>
    <w:p w14:paraId="1A9918F1" w14:textId="77777777" w:rsidR="006B2967" w:rsidRPr="00C71AE9" w:rsidRDefault="006B2967" w:rsidP="005F5897">
      <w:pPr>
        <w:ind w:left="60" w:right="60"/>
        <w:jc w:val="center"/>
        <w:rPr>
          <w:rFonts w:ascii="Times New Roman" w:eastAsia="Times New Roman" w:hAnsi="Times New Roman" w:cs="Times New Roman"/>
          <w:b/>
          <w:bCs/>
          <w:color w:val="000000"/>
          <w:sz w:val="24"/>
          <w:szCs w:val="24"/>
          <w:lang w:eastAsia="pt-BR"/>
        </w:rPr>
      </w:pPr>
    </w:p>
    <w:p w14:paraId="6FB51E9C" w14:textId="41A729C7" w:rsidR="005F5897" w:rsidRPr="00C71AE9" w:rsidRDefault="005F5897" w:rsidP="005F5897">
      <w:pPr>
        <w:ind w:left="60" w:right="60"/>
        <w:jc w:val="center"/>
        <w:rPr>
          <w:rFonts w:ascii="Times New Roman" w:eastAsia="Times New Roman" w:hAnsi="Times New Roman" w:cs="Times New Roman"/>
          <w:color w:val="000000"/>
          <w:sz w:val="24"/>
          <w:szCs w:val="24"/>
          <w:lang w:eastAsia="pt-BR"/>
        </w:rPr>
      </w:pPr>
    </w:p>
    <w:tbl>
      <w:tblPr>
        <w:tblW w:w="9209" w:type="dxa"/>
        <w:tblCellSpacing w:w="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56"/>
        <w:gridCol w:w="6053"/>
      </w:tblGrid>
      <w:tr w:rsidR="005F5897" w:rsidRPr="00C71AE9" w14:paraId="26679C9B" w14:textId="77777777" w:rsidTr="00FA3046">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2642A1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CONCORRÊNCIA ELETRÔNICA</w:t>
            </w:r>
          </w:p>
        </w:tc>
        <w:tc>
          <w:tcPr>
            <w:tcW w:w="6032" w:type="dxa"/>
            <w:tcBorders>
              <w:top w:val="outset" w:sz="6" w:space="0" w:color="auto"/>
              <w:left w:val="outset" w:sz="6" w:space="0" w:color="auto"/>
              <w:bottom w:val="outset" w:sz="6" w:space="0" w:color="auto"/>
              <w:right w:val="outset" w:sz="6" w:space="0" w:color="auto"/>
            </w:tcBorders>
            <w:vAlign w:val="center"/>
            <w:hideMark/>
          </w:tcPr>
          <w:p w14:paraId="27B002C9" w14:textId="2554D555" w:rsidR="005F5897" w:rsidRPr="00C71AE9" w:rsidRDefault="004963C1" w:rsidP="004963C1">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CC0000"/>
                <w:sz w:val="24"/>
                <w:szCs w:val="24"/>
                <w:lang w:eastAsia="pt-BR"/>
              </w:rPr>
              <w:t>91</w:t>
            </w:r>
            <w:r w:rsidR="005F5897" w:rsidRPr="00C71AE9">
              <w:rPr>
                <w:rFonts w:ascii="Times New Roman" w:eastAsia="Times New Roman" w:hAnsi="Times New Roman" w:cs="Times New Roman"/>
                <w:b/>
                <w:bCs/>
                <w:color w:val="CC0000"/>
                <w:sz w:val="24"/>
                <w:szCs w:val="24"/>
                <w:lang w:eastAsia="pt-BR"/>
              </w:rPr>
              <w:t>0</w:t>
            </w:r>
            <w:r w:rsidRPr="00C71AE9">
              <w:rPr>
                <w:rFonts w:ascii="Times New Roman" w:eastAsia="Times New Roman" w:hAnsi="Times New Roman" w:cs="Times New Roman"/>
                <w:b/>
                <w:bCs/>
                <w:color w:val="CC0000"/>
                <w:sz w:val="24"/>
                <w:szCs w:val="24"/>
                <w:lang w:eastAsia="pt-BR"/>
              </w:rPr>
              <w:t>01</w:t>
            </w:r>
            <w:r w:rsidR="005F5897" w:rsidRPr="00C71AE9">
              <w:rPr>
                <w:rFonts w:ascii="Times New Roman" w:eastAsia="Times New Roman" w:hAnsi="Times New Roman" w:cs="Times New Roman"/>
                <w:b/>
                <w:bCs/>
                <w:color w:val="CC0000"/>
                <w:sz w:val="24"/>
                <w:szCs w:val="24"/>
                <w:lang w:eastAsia="pt-BR"/>
              </w:rPr>
              <w:t>/202</w:t>
            </w:r>
            <w:r w:rsidRPr="00C71AE9">
              <w:rPr>
                <w:rFonts w:ascii="Times New Roman" w:eastAsia="Times New Roman" w:hAnsi="Times New Roman" w:cs="Times New Roman"/>
                <w:b/>
                <w:bCs/>
                <w:color w:val="CC0000"/>
                <w:sz w:val="24"/>
                <w:szCs w:val="24"/>
                <w:lang w:eastAsia="pt-BR"/>
              </w:rPr>
              <w:t>6</w:t>
            </w:r>
          </w:p>
        </w:tc>
      </w:tr>
      <w:tr w:rsidR="005F5897" w:rsidRPr="00C71AE9" w14:paraId="01BA8DAE" w14:textId="77777777" w:rsidTr="00FA3046">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FEFBA0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CONTRATANTE (UASG):</w:t>
            </w:r>
          </w:p>
        </w:tc>
        <w:tc>
          <w:tcPr>
            <w:tcW w:w="6032" w:type="dxa"/>
            <w:tcBorders>
              <w:top w:val="outset" w:sz="6" w:space="0" w:color="auto"/>
              <w:left w:val="outset" w:sz="6" w:space="0" w:color="auto"/>
              <w:bottom w:val="outset" w:sz="6" w:space="0" w:color="auto"/>
              <w:right w:val="outset" w:sz="6" w:space="0" w:color="auto"/>
            </w:tcBorders>
            <w:vAlign w:val="center"/>
            <w:hideMark/>
          </w:tcPr>
          <w:p w14:paraId="5ABF8E14" w14:textId="1E35A2EA" w:rsidR="005F5897" w:rsidRPr="00C71AE9" w:rsidRDefault="002A630A" w:rsidP="002A630A">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JUSTIÇA FEDERAL DE PERNAMBUCO</w:t>
            </w:r>
            <w:r w:rsidR="005F5897" w:rsidRPr="00C71AE9">
              <w:rPr>
                <w:rFonts w:ascii="Times New Roman" w:eastAsia="Times New Roman" w:hAnsi="Times New Roman" w:cs="Times New Roman"/>
                <w:b/>
                <w:bCs/>
                <w:color w:val="000000"/>
                <w:sz w:val="24"/>
                <w:szCs w:val="24"/>
                <w:lang w:eastAsia="pt-BR"/>
              </w:rPr>
              <w:t xml:space="preserve"> (</w:t>
            </w:r>
            <w:r w:rsidRPr="00C71AE9">
              <w:rPr>
                <w:rFonts w:ascii="Times New Roman" w:eastAsia="Times New Roman" w:hAnsi="Times New Roman" w:cs="Times New Roman"/>
                <w:b/>
                <w:bCs/>
                <w:color w:val="000000"/>
                <w:sz w:val="24"/>
                <w:szCs w:val="24"/>
                <w:lang w:eastAsia="pt-BR"/>
              </w:rPr>
              <w:t>090009</w:t>
            </w:r>
            <w:r w:rsidR="005F5897" w:rsidRPr="00C71AE9">
              <w:rPr>
                <w:rFonts w:ascii="Times New Roman" w:eastAsia="Times New Roman" w:hAnsi="Times New Roman" w:cs="Times New Roman"/>
                <w:b/>
                <w:bCs/>
                <w:color w:val="000000"/>
                <w:sz w:val="24"/>
                <w:szCs w:val="24"/>
                <w:lang w:eastAsia="pt-BR"/>
              </w:rPr>
              <w:t>)</w:t>
            </w:r>
          </w:p>
        </w:tc>
      </w:tr>
      <w:tr w:rsidR="005F5897" w:rsidRPr="00C71AE9" w14:paraId="1E7F68DD" w14:textId="77777777" w:rsidTr="00FA3046">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CD9FBB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OBJETO:</w:t>
            </w:r>
          </w:p>
        </w:tc>
        <w:tc>
          <w:tcPr>
            <w:tcW w:w="6032" w:type="dxa"/>
            <w:tcBorders>
              <w:top w:val="outset" w:sz="6" w:space="0" w:color="auto"/>
              <w:left w:val="outset" w:sz="6" w:space="0" w:color="auto"/>
              <w:bottom w:val="outset" w:sz="6" w:space="0" w:color="auto"/>
              <w:right w:val="outset" w:sz="6" w:space="0" w:color="auto"/>
            </w:tcBorders>
            <w:vAlign w:val="center"/>
            <w:hideMark/>
          </w:tcPr>
          <w:p w14:paraId="019A7B78" w14:textId="08A2E99A" w:rsidR="005F5897" w:rsidRPr="00C71AE9" w:rsidRDefault="005F5897" w:rsidP="00E623FC">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Cs/>
                <w:color w:val="000000"/>
                <w:sz w:val="24"/>
                <w:szCs w:val="24"/>
                <w:lang w:eastAsia="pt-BR"/>
              </w:rPr>
              <w:t>O objeto da presente licitação é </w:t>
            </w:r>
            <w:r w:rsidR="00432B00" w:rsidRPr="00C71AE9">
              <w:rPr>
                <w:rFonts w:ascii="Times New Roman" w:eastAsia="Times New Roman" w:hAnsi="Times New Roman" w:cs="Times New Roman"/>
                <w:bCs/>
                <w:color w:val="000000"/>
                <w:sz w:val="24"/>
                <w:szCs w:val="24"/>
                <w:lang w:eastAsia="pt-BR"/>
              </w:rPr>
              <w:t>a</w:t>
            </w:r>
            <w:r w:rsidR="00E623FC" w:rsidRPr="00C71AE9">
              <w:rPr>
                <w:rFonts w:ascii="Times New Roman" w:eastAsia="Times New Roman" w:hAnsi="Times New Roman" w:cs="Times New Roman"/>
                <w:bCs/>
                <w:color w:val="000000"/>
                <w:sz w:val="24"/>
                <w:szCs w:val="24"/>
                <w:lang w:eastAsia="pt-BR"/>
              </w:rPr>
              <w:t xml:space="preserve"> Cessão de uso do espaço para uma cafeteria que será instalada no edifício-sede da Justiça Federal de Pernambuco - 6a Etapa da obra de requalificação do edifício-sede da Justiça Federal em Pernambuco</w:t>
            </w:r>
            <w:r w:rsidR="009872B5" w:rsidRPr="00C71AE9">
              <w:rPr>
                <w:rFonts w:ascii="Times New Roman" w:eastAsia="Times New Roman" w:hAnsi="Times New Roman" w:cs="Times New Roman"/>
                <w:bCs/>
                <w:color w:val="000000"/>
                <w:sz w:val="24"/>
                <w:szCs w:val="24"/>
                <w:lang w:eastAsia="pt-BR"/>
              </w:rPr>
              <w:t>, conforme especificações constantes do Anexo I – Projeto Básico do Edital</w:t>
            </w:r>
            <w:r w:rsidRPr="00C71AE9">
              <w:rPr>
                <w:rFonts w:ascii="Times New Roman" w:eastAsia="Times New Roman" w:hAnsi="Times New Roman" w:cs="Times New Roman"/>
                <w:bCs/>
                <w:color w:val="000000"/>
                <w:sz w:val="24"/>
                <w:szCs w:val="24"/>
                <w:lang w:eastAsia="pt-BR"/>
              </w:rPr>
              <w:t>.</w:t>
            </w:r>
          </w:p>
        </w:tc>
      </w:tr>
      <w:tr w:rsidR="005F5897" w:rsidRPr="00C71AE9" w14:paraId="185D8D63" w14:textId="77777777" w:rsidTr="00FA3046">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8E6979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VALOR TOTAL DA CONTRATAÇÃO:</w:t>
            </w:r>
          </w:p>
        </w:tc>
        <w:tc>
          <w:tcPr>
            <w:tcW w:w="6032" w:type="dxa"/>
            <w:tcBorders>
              <w:top w:val="outset" w:sz="6" w:space="0" w:color="auto"/>
              <w:left w:val="outset" w:sz="6" w:space="0" w:color="auto"/>
              <w:bottom w:val="outset" w:sz="6" w:space="0" w:color="auto"/>
              <w:right w:val="outset" w:sz="6" w:space="0" w:color="auto"/>
            </w:tcBorders>
            <w:vAlign w:val="center"/>
            <w:hideMark/>
          </w:tcPr>
          <w:p w14:paraId="61524EC3" w14:textId="02391471" w:rsidR="005F5897" w:rsidRPr="00C71AE9" w:rsidRDefault="005F5897" w:rsidP="00E623FC">
            <w:pPr>
              <w:spacing w:before="120" w:after="120"/>
              <w:ind w:left="120" w:right="120"/>
              <w:jc w:val="both"/>
              <w:rPr>
                <w:rFonts w:ascii="Times New Roman" w:eastAsia="Times New Roman" w:hAnsi="Times New Roman" w:cs="Times New Roman"/>
                <w:b/>
                <w:color w:val="000000"/>
                <w:sz w:val="24"/>
                <w:szCs w:val="24"/>
                <w:lang w:eastAsia="pt-BR"/>
              </w:rPr>
            </w:pPr>
            <w:r w:rsidRPr="00C71AE9">
              <w:rPr>
                <w:rFonts w:ascii="Times New Roman" w:eastAsia="Times New Roman" w:hAnsi="Times New Roman" w:cs="Times New Roman"/>
                <w:b/>
                <w:bCs/>
                <w:color w:val="000000"/>
                <w:sz w:val="24"/>
                <w:szCs w:val="24"/>
                <w:lang w:eastAsia="pt-BR"/>
              </w:rPr>
              <w:t>R$ </w:t>
            </w:r>
            <w:r w:rsidR="008C4F23" w:rsidRPr="00C71AE9">
              <w:rPr>
                <w:rFonts w:ascii="Times New Roman" w:eastAsia="Times New Roman" w:hAnsi="Times New Roman" w:cs="Times New Roman"/>
                <w:b/>
                <w:bCs/>
                <w:color w:val="000000"/>
                <w:sz w:val="24"/>
                <w:szCs w:val="24"/>
                <w:lang w:eastAsia="pt-BR"/>
              </w:rPr>
              <w:t>1.093,63</w:t>
            </w:r>
            <w:r w:rsidRPr="00C71AE9">
              <w:rPr>
                <w:rFonts w:ascii="Times New Roman" w:eastAsia="Times New Roman" w:hAnsi="Times New Roman" w:cs="Times New Roman"/>
                <w:b/>
                <w:bCs/>
                <w:color w:val="000000"/>
                <w:sz w:val="24"/>
                <w:szCs w:val="24"/>
                <w:lang w:eastAsia="pt-BR"/>
              </w:rPr>
              <w:t> mensal.</w:t>
            </w:r>
          </w:p>
          <w:p w14:paraId="2DA47B4D" w14:textId="31CC6FAE" w:rsidR="005F5897" w:rsidRPr="00C71AE9" w:rsidRDefault="00E623FC" w:rsidP="00E623FC">
            <w:pPr>
              <w:spacing w:before="120" w:after="120"/>
              <w:ind w:left="120" w:right="120"/>
              <w:jc w:val="both"/>
              <w:rPr>
                <w:rFonts w:ascii="Times New Roman" w:hAnsi="Times New Roman" w:cs="Times New Roman"/>
                <w:color w:val="000000"/>
                <w:sz w:val="24"/>
                <w:szCs w:val="24"/>
              </w:rPr>
            </w:pPr>
            <w:r w:rsidRPr="00C71AE9">
              <w:rPr>
                <w:rFonts w:ascii="Times New Roman" w:hAnsi="Times New Roman" w:cs="Times New Roman"/>
                <w:color w:val="000000"/>
                <w:sz w:val="24"/>
                <w:szCs w:val="24"/>
              </w:rPr>
              <w:t>O prazo inicial da exploração da área é de 12 (doze) meses, contado do início da exploração, prorrogável até perfazer o prazo máximo de 120 (cento e vinte) meses.</w:t>
            </w:r>
          </w:p>
          <w:p w14:paraId="08A16BB8" w14:textId="77777777" w:rsidR="00E623FC" w:rsidRPr="00C71AE9" w:rsidRDefault="00E623FC" w:rsidP="00E623FC">
            <w:pPr>
              <w:spacing w:before="100" w:beforeAutospacing="1" w:after="100" w:afterAutospacing="1"/>
              <w:ind w:lef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Local de funcionamento: Térreo do Edifício-Sede da Justiça Federal de Pernambuco, situado na Av. Recife, 6250 – Bairro do Jiquiá, Recife/PE, CEP 50.865-900. </w:t>
            </w:r>
          </w:p>
          <w:p w14:paraId="1A1AFCB6" w14:textId="7444B8FD" w:rsidR="005F5897" w:rsidRPr="00C71AE9" w:rsidRDefault="00E623FC" w:rsidP="008C4F23">
            <w:pPr>
              <w:spacing w:before="100" w:beforeAutospacing="1" w:after="100" w:afterAutospacing="1"/>
              <w:ind w:lef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A cafeteria funcionará de segunda a sexta-feira, ressalvados os dias em que não houver expediente, das</w:t>
            </w:r>
            <w:r w:rsidRPr="00C71AE9">
              <w:rPr>
                <w:rFonts w:ascii="Times New Roman" w:eastAsia="Times New Roman" w:hAnsi="Times New Roman" w:cs="Times New Roman"/>
                <w:color w:val="FF0000"/>
                <w:sz w:val="24"/>
                <w:szCs w:val="24"/>
                <w:shd w:val="clear" w:color="auto" w:fill="FFFFFF"/>
                <w:lang w:eastAsia="pt-BR"/>
              </w:rPr>
              <w:t> </w:t>
            </w:r>
            <w:r w:rsidRPr="00C71AE9">
              <w:rPr>
                <w:rFonts w:ascii="Times New Roman" w:eastAsia="Times New Roman" w:hAnsi="Times New Roman" w:cs="Times New Roman"/>
                <w:color w:val="000000"/>
                <w:sz w:val="24"/>
                <w:szCs w:val="24"/>
                <w:lang w:eastAsia="pt-BR"/>
              </w:rPr>
              <w:t>10h às 17h; exceto feriados, pontos facultativos e durante o recesso forense, que compreende o período de 20 dezembro a 6 de janeiro.</w:t>
            </w:r>
          </w:p>
        </w:tc>
      </w:tr>
      <w:tr w:rsidR="005F5897" w:rsidRPr="00C71AE9" w14:paraId="73A82CA7" w14:textId="77777777" w:rsidTr="00FA3046">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05DC7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CRITÉRIO DE JULGAMENTO:</w:t>
            </w:r>
          </w:p>
        </w:tc>
        <w:tc>
          <w:tcPr>
            <w:tcW w:w="6032" w:type="dxa"/>
            <w:tcBorders>
              <w:top w:val="outset" w:sz="6" w:space="0" w:color="auto"/>
              <w:left w:val="outset" w:sz="6" w:space="0" w:color="auto"/>
              <w:bottom w:val="outset" w:sz="6" w:space="0" w:color="auto"/>
              <w:right w:val="outset" w:sz="6" w:space="0" w:color="auto"/>
            </w:tcBorders>
            <w:vAlign w:val="center"/>
            <w:hideMark/>
          </w:tcPr>
          <w:p w14:paraId="73E6ADD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MAIOR DESCONTO/MELHOR OFERTA (a ser convertido em taxa mensal de utilização)</w:t>
            </w:r>
          </w:p>
        </w:tc>
      </w:tr>
      <w:tr w:rsidR="005F5897" w:rsidRPr="00C71AE9" w14:paraId="11E98407" w14:textId="77777777" w:rsidTr="00FA3046">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5C6062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lastRenderedPageBreak/>
              <w:t>MODO DE DISPUTA:</w:t>
            </w:r>
          </w:p>
        </w:tc>
        <w:tc>
          <w:tcPr>
            <w:tcW w:w="6032" w:type="dxa"/>
            <w:tcBorders>
              <w:top w:val="outset" w:sz="6" w:space="0" w:color="auto"/>
              <w:left w:val="outset" w:sz="6" w:space="0" w:color="auto"/>
              <w:bottom w:val="outset" w:sz="6" w:space="0" w:color="auto"/>
              <w:right w:val="outset" w:sz="6" w:space="0" w:color="auto"/>
            </w:tcBorders>
            <w:vAlign w:val="center"/>
            <w:hideMark/>
          </w:tcPr>
          <w:p w14:paraId="68E77111" w14:textId="35F286B4" w:rsidR="005F5897" w:rsidRPr="00C71AE9" w:rsidRDefault="009F6039" w:rsidP="009F6039">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Aberto</w:t>
            </w:r>
          </w:p>
        </w:tc>
      </w:tr>
      <w:tr w:rsidR="005F5897" w:rsidRPr="00C71AE9" w14:paraId="7A8EB8B4" w14:textId="77777777" w:rsidTr="00FA3046">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67AB4C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PREFERÊNCIA ME/EPP/EQUIPARADAS:</w:t>
            </w:r>
          </w:p>
        </w:tc>
        <w:tc>
          <w:tcPr>
            <w:tcW w:w="6032" w:type="dxa"/>
            <w:tcBorders>
              <w:top w:val="outset" w:sz="6" w:space="0" w:color="auto"/>
              <w:left w:val="outset" w:sz="6" w:space="0" w:color="auto"/>
              <w:bottom w:val="outset" w:sz="6" w:space="0" w:color="auto"/>
              <w:right w:val="outset" w:sz="6" w:space="0" w:color="auto"/>
            </w:tcBorders>
            <w:vAlign w:val="center"/>
            <w:hideMark/>
          </w:tcPr>
          <w:p w14:paraId="6C75B43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NÃO</w:t>
            </w:r>
          </w:p>
        </w:tc>
      </w:tr>
      <w:tr w:rsidR="005F5897" w:rsidRPr="00C71AE9" w14:paraId="1BD63076" w14:textId="77777777" w:rsidTr="00FA3046">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050C9C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DATA DA SESSÃO PÚBLICA:</w:t>
            </w:r>
          </w:p>
        </w:tc>
        <w:tc>
          <w:tcPr>
            <w:tcW w:w="6032" w:type="dxa"/>
            <w:tcBorders>
              <w:top w:val="outset" w:sz="6" w:space="0" w:color="auto"/>
              <w:left w:val="outset" w:sz="6" w:space="0" w:color="auto"/>
              <w:bottom w:val="outset" w:sz="6" w:space="0" w:color="auto"/>
              <w:right w:val="outset" w:sz="6" w:space="0" w:color="auto"/>
            </w:tcBorders>
            <w:vAlign w:val="center"/>
            <w:hideMark/>
          </w:tcPr>
          <w:p w14:paraId="465A936A" w14:textId="32ED0E83" w:rsidR="005F5897" w:rsidRPr="00C71AE9" w:rsidRDefault="005F5897" w:rsidP="006519AC">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FF0000"/>
                <w:sz w:val="24"/>
                <w:szCs w:val="24"/>
                <w:lang w:eastAsia="pt-BR"/>
              </w:rPr>
              <w:t xml:space="preserve">Dia </w:t>
            </w:r>
            <w:r w:rsidR="006519AC">
              <w:rPr>
                <w:rFonts w:ascii="Times New Roman" w:eastAsia="Times New Roman" w:hAnsi="Times New Roman" w:cs="Times New Roman"/>
                <w:b/>
                <w:bCs/>
                <w:color w:val="FF0000"/>
                <w:sz w:val="24"/>
                <w:szCs w:val="24"/>
                <w:lang w:eastAsia="pt-BR"/>
              </w:rPr>
              <w:t>08</w:t>
            </w:r>
            <w:r w:rsidRPr="00C71AE9">
              <w:rPr>
                <w:rFonts w:ascii="Times New Roman" w:eastAsia="Times New Roman" w:hAnsi="Times New Roman" w:cs="Times New Roman"/>
                <w:b/>
                <w:bCs/>
                <w:color w:val="FF0000"/>
                <w:sz w:val="24"/>
                <w:szCs w:val="24"/>
                <w:lang w:eastAsia="pt-BR"/>
              </w:rPr>
              <w:t xml:space="preserve"> de </w:t>
            </w:r>
            <w:r w:rsidR="006519AC">
              <w:rPr>
                <w:rFonts w:ascii="Times New Roman" w:eastAsia="Times New Roman" w:hAnsi="Times New Roman" w:cs="Times New Roman"/>
                <w:b/>
                <w:bCs/>
                <w:color w:val="FF0000"/>
                <w:sz w:val="24"/>
                <w:szCs w:val="24"/>
                <w:lang w:eastAsia="pt-BR"/>
              </w:rPr>
              <w:t>julho</w:t>
            </w:r>
            <w:r w:rsidRPr="00C71AE9">
              <w:rPr>
                <w:rFonts w:ascii="Times New Roman" w:eastAsia="Times New Roman" w:hAnsi="Times New Roman" w:cs="Times New Roman"/>
                <w:b/>
                <w:bCs/>
                <w:color w:val="FF0000"/>
                <w:sz w:val="24"/>
                <w:szCs w:val="24"/>
                <w:lang w:eastAsia="pt-BR"/>
              </w:rPr>
              <w:t xml:space="preserve"> de 2026 às </w:t>
            </w:r>
            <w:r w:rsidR="006519AC">
              <w:rPr>
                <w:rFonts w:ascii="Times New Roman" w:eastAsia="Times New Roman" w:hAnsi="Times New Roman" w:cs="Times New Roman"/>
                <w:b/>
                <w:bCs/>
                <w:color w:val="FF0000"/>
                <w:sz w:val="24"/>
                <w:szCs w:val="24"/>
                <w:lang w:eastAsia="pt-BR"/>
              </w:rPr>
              <w:t>14</w:t>
            </w:r>
            <w:r w:rsidRPr="00C71AE9">
              <w:rPr>
                <w:rFonts w:ascii="Times New Roman" w:eastAsia="Times New Roman" w:hAnsi="Times New Roman" w:cs="Times New Roman"/>
                <w:b/>
                <w:bCs/>
                <w:color w:val="FF0000"/>
                <w:sz w:val="24"/>
                <w:szCs w:val="24"/>
                <w:lang w:eastAsia="pt-BR"/>
              </w:rPr>
              <w:t>h00 (horário de Brasília)</w:t>
            </w:r>
          </w:p>
        </w:tc>
      </w:tr>
    </w:tbl>
    <w:p w14:paraId="030DE860" w14:textId="77777777" w:rsidR="005F5897" w:rsidRPr="00C71AE9" w:rsidRDefault="005F5897" w:rsidP="005F5897">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798659E"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C7F47D3" w14:textId="2E75022F"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EDITAL CONCORRÊNCIA ELETRÔNICA Nº 9</w:t>
      </w:r>
      <w:r w:rsidR="004963C1" w:rsidRPr="00C71AE9">
        <w:rPr>
          <w:rFonts w:ascii="Times New Roman" w:eastAsia="Times New Roman" w:hAnsi="Times New Roman" w:cs="Times New Roman"/>
          <w:b/>
          <w:bCs/>
          <w:color w:val="000000"/>
          <w:sz w:val="24"/>
          <w:szCs w:val="24"/>
          <w:lang w:eastAsia="pt-BR"/>
        </w:rPr>
        <w:t>1</w:t>
      </w:r>
      <w:r w:rsidRPr="00C71AE9">
        <w:rPr>
          <w:rFonts w:ascii="Times New Roman" w:eastAsia="Times New Roman" w:hAnsi="Times New Roman" w:cs="Times New Roman"/>
          <w:b/>
          <w:bCs/>
          <w:color w:val="000000"/>
          <w:sz w:val="24"/>
          <w:szCs w:val="24"/>
          <w:lang w:eastAsia="pt-BR"/>
        </w:rPr>
        <w:t>001/202</w:t>
      </w:r>
      <w:r w:rsidR="004963C1" w:rsidRPr="00C71AE9">
        <w:rPr>
          <w:rFonts w:ascii="Times New Roman" w:eastAsia="Times New Roman" w:hAnsi="Times New Roman" w:cs="Times New Roman"/>
          <w:b/>
          <w:bCs/>
          <w:color w:val="000000"/>
          <w:sz w:val="24"/>
          <w:szCs w:val="24"/>
          <w:lang w:eastAsia="pt-BR"/>
        </w:rPr>
        <w:t>6</w:t>
      </w:r>
    </w:p>
    <w:p w14:paraId="79F349E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05683F5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0B522367" w14:textId="2EA0307F"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Processo Administrativo</w:t>
      </w:r>
      <w:r w:rsidR="00430635" w:rsidRPr="00C71AE9">
        <w:rPr>
          <w:rFonts w:ascii="Times New Roman" w:eastAsia="Times New Roman" w:hAnsi="Times New Roman" w:cs="Times New Roman"/>
          <w:b/>
          <w:bCs/>
          <w:color w:val="000000"/>
          <w:sz w:val="24"/>
          <w:szCs w:val="24"/>
          <w:lang w:eastAsia="pt-BR"/>
        </w:rPr>
        <w:t xml:space="preserve"> SEI</w:t>
      </w:r>
      <w:r w:rsidRPr="00C71AE9">
        <w:rPr>
          <w:rFonts w:ascii="Times New Roman" w:eastAsia="Times New Roman" w:hAnsi="Times New Roman" w:cs="Times New Roman"/>
          <w:b/>
          <w:bCs/>
          <w:color w:val="000000"/>
          <w:sz w:val="24"/>
          <w:szCs w:val="24"/>
          <w:lang w:eastAsia="pt-BR"/>
        </w:rPr>
        <w:t> nº </w:t>
      </w:r>
      <w:r w:rsidR="00430635" w:rsidRPr="00C71AE9">
        <w:rPr>
          <w:rFonts w:ascii="Times New Roman" w:eastAsia="Times New Roman" w:hAnsi="Times New Roman" w:cs="Times New Roman"/>
          <w:b/>
          <w:bCs/>
          <w:color w:val="000000"/>
          <w:sz w:val="24"/>
          <w:szCs w:val="24"/>
          <w:lang w:eastAsia="pt-BR"/>
        </w:rPr>
        <w:t>0007440-98.2025.4.05.7500</w:t>
      </w:r>
    </w:p>
    <w:p w14:paraId="6924EE7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8DE744C" w14:textId="6B478C71" w:rsidR="005F5897"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Torna-se público que a </w:t>
      </w:r>
      <w:r w:rsidR="00474F79" w:rsidRPr="00C71AE9">
        <w:rPr>
          <w:rFonts w:ascii="Times New Roman" w:eastAsia="Times New Roman" w:hAnsi="Times New Roman" w:cs="Times New Roman"/>
          <w:b/>
          <w:color w:val="000000"/>
          <w:sz w:val="24"/>
          <w:szCs w:val="24"/>
          <w:lang w:eastAsia="pt-BR"/>
        </w:rPr>
        <w:t>Justiça Federal de Pernambuco – Seção Judiciária de Pernambuco</w:t>
      </w:r>
      <w:r w:rsidRPr="00C71AE9">
        <w:rPr>
          <w:rFonts w:ascii="Times New Roman" w:eastAsia="Times New Roman" w:hAnsi="Times New Roman" w:cs="Times New Roman"/>
          <w:b/>
          <w:color w:val="000000"/>
          <w:sz w:val="24"/>
          <w:szCs w:val="24"/>
          <w:lang w:eastAsia="pt-BR"/>
        </w:rPr>
        <w:t>,</w:t>
      </w:r>
      <w:r w:rsidRPr="00C71AE9">
        <w:rPr>
          <w:rFonts w:ascii="Times New Roman" w:eastAsia="Times New Roman" w:hAnsi="Times New Roman" w:cs="Times New Roman"/>
          <w:color w:val="000000"/>
          <w:sz w:val="24"/>
          <w:szCs w:val="24"/>
          <w:lang w:eastAsia="pt-BR"/>
        </w:rPr>
        <w:t xml:space="preserve"> sediada </w:t>
      </w:r>
      <w:r w:rsidR="00474F79" w:rsidRPr="00C71AE9">
        <w:rPr>
          <w:rFonts w:ascii="Times New Roman" w:eastAsia="Times New Roman" w:hAnsi="Times New Roman" w:cs="Times New Roman"/>
          <w:color w:val="000000"/>
          <w:sz w:val="24"/>
          <w:szCs w:val="24"/>
          <w:lang w:eastAsia="pt-BR"/>
        </w:rPr>
        <w:t>na Avenida Recife, 6250. Jiquiá. Recife/PE. CEP : 50.781-000</w:t>
      </w:r>
      <w:r w:rsidRPr="00C71AE9">
        <w:rPr>
          <w:rFonts w:ascii="Times New Roman" w:eastAsia="Times New Roman" w:hAnsi="Times New Roman" w:cs="Times New Roman"/>
          <w:color w:val="000000"/>
          <w:sz w:val="24"/>
          <w:szCs w:val="24"/>
          <w:lang w:eastAsia="pt-BR"/>
        </w:rPr>
        <w:t xml:space="preserve">, realizará licitação, na modalidade </w:t>
      </w:r>
      <w:r w:rsidRPr="00C71AE9">
        <w:rPr>
          <w:rFonts w:ascii="Times New Roman" w:eastAsia="Times New Roman" w:hAnsi="Times New Roman" w:cs="Times New Roman"/>
          <w:b/>
          <w:color w:val="000000"/>
          <w:sz w:val="24"/>
          <w:szCs w:val="24"/>
          <w:lang w:eastAsia="pt-BR"/>
        </w:rPr>
        <w:t>CONCORRÊNCIA</w:t>
      </w:r>
      <w:r w:rsidRPr="00C71AE9">
        <w:rPr>
          <w:rFonts w:ascii="Times New Roman" w:eastAsia="Times New Roman" w:hAnsi="Times New Roman" w:cs="Times New Roman"/>
          <w:color w:val="000000"/>
          <w:sz w:val="24"/>
          <w:szCs w:val="24"/>
          <w:lang w:eastAsia="pt-BR"/>
        </w:rPr>
        <w:t>, na forma ELETRÔNICA, nos termos da </w:t>
      </w:r>
      <w:hyperlink r:id="rId10" w:tgtFrame="_blank" w:history="1">
        <w:r w:rsidRPr="00C71AE9">
          <w:rPr>
            <w:rFonts w:ascii="Times New Roman" w:eastAsia="Times New Roman" w:hAnsi="Times New Roman" w:cs="Times New Roman"/>
            <w:color w:val="0000FF"/>
            <w:sz w:val="24"/>
            <w:szCs w:val="24"/>
            <w:u w:val="single"/>
            <w:lang w:eastAsia="pt-BR"/>
          </w:rPr>
          <w:t>Lei nº 14.133, de 2021</w:t>
        </w:r>
      </w:hyperlink>
      <w:r w:rsidRPr="00C71AE9">
        <w:rPr>
          <w:rFonts w:ascii="Times New Roman" w:eastAsia="Times New Roman" w:hAnsi="Times New Roman" w:cs="Times New Roman"/>
          <w:color w:val="000000"/>
          <w:sz w:val="24"/>
          <w:szCs w:val="24"/>
          <w:lang w:eastAsia="pt-BR"/>
        </w:rPr>
        <w:t>, e demais legislações aplicáveis e, ainda, de acordo com as condições estabelecidas neste Edital.</w:t>
      </w:r>
    </w:p>
    <w:p w14:paraId="32E3C0EA" w14:textId="052129C8" w:rsidR="006519AC" w:rsidRDefault="006519AC" w:rsidP="005F5897">
      <w:pPr>
        <w:spacing w:before="120" w:after="120"/>
        <w:ind w:left="120" w:right="120"/>
        <w:jc w:val="both"/>
        <w:rPr>
          <w:rFonts w:ascii="Times New Roman" w:eastAsia="Times New Roman" w:hAnsi="Times New Roman" w:cs="Times New Roman"/>
          <w:color w:val="000000"/>
          <w:sz w:val="24"/>
          <w:szCs w:val="24"/>
          <w:lang w:eastAsia="pt-BR"/>
        </w:rPr>
      </w:pPr>
    </w:p>
    <w:p w14:paraId="644C9D1E" w14:textId="5575F0A6" w:rsidR="006519AC" w:rsidRPr="00C71AE9" w:rsidRDefault="006519AC" w:rsidP="005F5897">
      <w:pPr>
        <w:spacing w:before="120" w:after="120"/>
        <w:ind w:left="120" w:right="120"/>
        <w:jc w:val="both"/>
        <w:rPr>
          <w:rFonts w:ascii="Times New Roman" w:eastAsia="Times New Roman" w:hAnsi="Times New Roman" w:cs="Times New Roman"/>
          <w:color w:val="000000"/>
          <w:sz w:val="24"/>
          <w:szCs w:val="24"/>
          <w:lang w:eastAsia="pt-BR"/>
        </w:rPr>
      </w:pPr>
      <w:r w:rsidRPr="006519AC">
        <w:rPr>
          <w:rFonts w:ascii="Times New Roman" w:eastAsia="Times New Roman" w:hAnsi="Times New Roman" w:cs="Times New Roman"/>
          <w:b/>
          <w:bCs/>
          <w:sz w:val="24"/>
          <w:szCs w:val="24"/>
          <w:lang w:eastAsia="pt-BR"/>
        </w:rPr>
        <w:t xml:space="preserve">Data da Sessão Pública: </w:t>
      </w:r>
      <w:r w:rsidRPr="00C71AE9">
        <w:rPr>
          <w:rFonts w:ascii="Times New Roman" w:eastAsia="Times New Roman" w:hAnsi="Times New Roman" w:cs="Times New Roman"/>
          <w:b/>
          <w:bCs/>
          <w:color w:val="FF0000"/>
          <w:sz w:val="24"/>
          <w:szCs w:val="24"/>
          <w:lang w:eastAsia="pt-BR"/>
        </w:rPr>
        <w:t xml:space="preserve">Dia </w:t>
      </w:r>
      <w:r>
        <w:rPr>
          <w:rFonts w:ascii="Times New Roman" w:eastAsia="Times New Roman" w:hAnsi="Times New Roman" w:cs="Times New Roman"/>
          <w:b/>
          <w:bCs/>
          <w:color w:val="FF0000"/>
          <w:sz w:val="24"/>
          <w:szCs w:val="24"/>
          <w:lang w:eastAsia="pt-BR"/>
        </w:rPr>
        <w:t>08</w:t>
      </w:r>
      <w:r w:rsidRPr="00C71AE9">
        <w:rPr>
          <w:rFonts w:ascii="Times New Roman" w:eastAsia="Times New Roman" w:hAnsi="Times New Roman" w:cs="Times New Roman"/>
          <w:b/>
          <w:bCs/>
          <w:color w:val="FF0000"/>
          <w:sz w:val="24"/>
          <w:szCs w:val="24"/>
          <w:lang w:eastAsia="pt-BR"/>
        </w:rPr>
        <w:t xml:space="preserve"> de </w:t>
      </w:r>
      <w:r>
        <w:rPr>
          <w:rFonts w:ascii="Times New Roman" w:eastAsia="Times New Roman" w:hAnsi="Times New Roman" w:cs="Times New Roman"/>
          <w:b/>
          <w:bCs/>
          <w:color w:val="FF0000"/>
          <w:sz w:val="24"/>
          <w:szCs w:val="24"/>
          <w:lang w:eastAsia="pt-BR"/>
        </w:rPr>
        <w:t>julho</w:t>
      </w:r>
      <w:r w:rsidRPr="00C71AE9">
        <w:rPr>
          <w:rFonts w:ascii="Times New Roman" w:eastAsia="Times New Roman" w:hAnsi="Times New Roman" w:cs="Times New Roman"/>
          <w:b/>
          <w:bCs/>
          <w:color w:val="FF0000"/>
          <w:sz w:val="24"/>
          <w:szCs w:val="24"/>
          <w:lang w:eastAsia="pt-BR"/>
        </w:rPr>
        <w:t xml:space="preserve"> de 2026 às </w:t>
      </w:r>
      <w:r>
        <w:rPr>
          <w:rFonts w:ascii="Times New Roman" w:eastAsia="Times New Roman" w:hAnsi="Times New Roman" w:cs="Times New Roman"/>
          <w:b/>
          <w:bCs/>
          <w:color w:val="FF0000"/>
          <w:sz w:val="24"/>
          <w:szCs w:val="24"/>
          <w:lang w:eastAsia="pt-BR"/>
        </w:rPr>
        <w:t>14</w:t>
      </w:r>
      <w:r w:rsidRPr="00C71AE9">
        <w:rPr>
          <w:rFonts w:ascii="Times New Roman" w:eastAsia="Times New Roman" w:hAnsi="Times New Roman" w:cs="Times New Roman"/>
          <w:b/>
          <w:bCs/>
          <w:color w:val="FF0000"/>
          <w:sz w:val="24"/>
          <w:szCs w:val="24"/>
          <w:lang w:eastAsia="pt-BR"/>
        </w:rPr>
        <w:t>h00 (horário de Brasília)</w:t>
      </w:r>
    </w:p>
    <w:p w14:paraId="1920729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0CD98CD6" w14:textId="500E763C" w:rsidR="005F5897" w:rsidRPr="00C71AE9" w:rsidRDefault="005F5897" w:rsidP="00DC5078">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 DO OBJETO</w:t>
      </w:r>
      <w:r w:rsidR="00DC5078" w:rsidRPr="00C71AE9">
        <w:rPr>
          <w:rFonts w:ascii="Times New Roman" w:eastAsia="Times New Roman" w:hAnsi="Times New Roman" w:cs="Times New Roman"/>
          <w:b/>
          <w:bCs/>
          <w:color w:val="000000"/>
          <w:sz w:val="24"/>
          <w:szCs w:val="24"/>
          <w:lang w:eastAsia="pt-BR"/>
        </w:rPr>
        <w:t xml:space="preserve"> E DA ASSINATURA ELETRÔNICA</w:t>
      </w:r>
    </w:p>
    <w:p w14:paraId="10FCB022" w14:textId="10F2897A" w:rsidR="005F5897" w:rsidRPr="00C71AE9" w:rsidRDefault="005F5897" w:rsidP="00DC5078">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1.1.</w:t>
      </w:r>
      <w:r w:rsidRPr="00C71AE9">
        <w:rPr>
          <w:rFonts w:ascii="Times New Roman" w:eastAsia="Times New Roman" w:hAnsi="Times New Roman" w:cs="Times New Roman"/>
          <w:color w:val="000000"/>
          <w:sz w:val="24"/>
          <w:szCs w:val="24"/>
          <w:lang w:eastAsia="pt-BR"/>
        </w:rPr>
        <w:t> </w:t>
      </w:r>
      <w:r w:rsidR="009872B5" w:rsidRPr="00C71AE9">
        <w:rPr>
          <w:rFonts w:ascii="Times New Roman" w:eastAsia="Times New Roman" w:hAnsi="Times New Roman" w:cs="Times New Roman"/>
          <w:bCs/>
          <w:color w:val="000000"/>
          <w:sz w:val="24"/>
          <w:szCs w:val="24"/>
          <w:lang w:eastAsia="pt-BR"/>
        </w:rPr>
        <w:t xml:space="preserve">O objeto da presente licitação é a </w:t>
      </w:r>
      <w:r w:rsidR="00560664" w:rsidRPr="00C71AE9">
        <w:rPr>
          <w:rFonts w:ascii="Times New Roman" w:eastAsia="Times New Roman" w:hAnsi="Times New Roman" w:cs="Times New Roman"/>
          <w:bCs/>
          <w:color w:val="000000"/>
          <w:sz w:val="24"/>
          <w:szCs w:val="24"/>
          <w:lang w:eastAsia="pt-BR"/>
        </w:rPr>
        <w:t>Cessão de uso de</w:t>
      </w:r>
      <w:r w:rsidR="009872B5" w:rsidRPr="00C71AE9">
        <w:rPr>
          <w:rFonts w:ascii="Times New Roman" w:eastAsia="Times New Roman" w:hAnsi="Times New Roman" w:cs="Times New Roman"/>
          <w:bCs/>
          <w:color w:val="000000"/>
          <w:sz w:val="24"/>
          <w:szCs w:val="24"/>
          <w:lang w:eastAsia="pt-BR"/>
        </w:rPr>
        <w:t xml:space="preserve"> espaço para uma cafeteria que será instalada no edifício-sede da Justiça Federal de Pernambuco - 6a Etapa da obra de requalificação do edifício-sede da Justiça Federal em Pernambuco, conforme especificações constantes do Anexo I – Projeto Básico do Edital.</w:t>
      </w:r>
    </w:p>
    <w:p w14:paraId="48FDB948" w14:textId="4B2FAAF3" w:rsidR="005F5897" w:rsidRPr="00C71AE9" w:rsidRDefault="005F5897" w:rsidP="00DC5078">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w:t>
      </w:r>
      <w:r w:rsidR="00DC5078" w:rsidRPr="00C71AE9">
        <w:rPr>
          <w:rFonts w:ascii="Times New Roman" w:eastAsia="Times New Roman" w:hAnsi="Times New Roman" w:cs="Times New Roman"/>
          <w:b/>
          <w:bCs/>
          <w:color w:val="000000"/>
          <w:sz w:val="24"/>
          <w:szCs w:val="24"/>
          <w:lang w:eastAsia="pt-BR"/>
        </w:rPr>
        <w:t>2</w:t>
      </w:r>
      <w:r w:rsidRPr="00C71AE9">
        <w:rPr>
          <w:rFonts w:ascii="Times New Roman" w:eastAsia="Times New Roman" w:hAnsi="Times New Roman" w:cs="Times New Roman"/>
          <w:b/>
          <w:bCs/>
          <w:color w:val="000000"/>
          <w:sz w:val="24"/>
          <w:szCs w:val="24"/>
          <w:lang w:eastAsia="pt-BR"/>
        </w:rPr>
        <w:t>. </w:t>
      </w:r>
      <w:r w:rsidRPr="00C71AE9">
        <w:rPr>
          <w:rFonts w:ascii="Times New Roman" w:eastAsia="Times New Roman" w:hAnsi="Times New Roman" w:cs="Times New Roman"/>
          <w:color w:val="000000"/>
          <w:sz w:val="24"/>
          <w:szCs w:val="24"/>
          <w:lang w:eastAsia="pt-BR"/>
        </w:rPr>
        <w:t>A licitação será realizada em único item.</w:t>
      </w:r>
    </w:p>
    <w:p w14:paraId="48B9CA16" w14:textId="35870256" w:rsidR="005F5897" w:rsidRPr="00C71AE9" w:rsidRDefault="005F5897" w:rsidP="00DC5078">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w:t>
      </w:r>
      <w:r w:rsidR="00DC5078" w:rsidRPr="00C71AE9">
        <w:rPr>
          <w:rFonts w:ascii="Times New Roman" w:eastAsia="Times New Roman" w:hAnsi="Times New Roman" w:cs="Times New Roman"/>
          <w:b/>
          <w:bCs/>
          <w:color w:val="000000"/>
          <w:sz w:val="24"/>
          <w:szCs w:val="24"/>
          <w:lang w:eastAsia="pt-BR"/>
        </w:rPr>
        <w:t>3</w:t>
      </w:r>
      <w:r w:rsidRPr="00C71AE9">
        <w:rPr>
          <w:rFonts w:ascii="Times New Roman" w:eastAsia="Times New Roman" w:hAnsi="Times New Roman" w:cs="Times New Roman"/>
          <w:b/>
          <w:bCs/>
          <w:color w:val="000000"/>
          <w:sz w:val="24"/>
          <w:szCs w:val="24"/>
          <w:lang w:eastAsia="pt-BR"/>
        </w:rPr>
        <w:t>. </w:t>
      </w:r>
      <w:r w:rsidRPr="00C71AE9">
        <w:rPr>
          <w:rFonts w:ascii="Times New Roman" w:eastAsia="Times New Roman" w:hAnsi="Times New Roman" w:cs="Times New Roman"/>
          <w:color w:val="000000"/>
          <w:sz w:val="24"/>
          <w:szCs w:val="24"/>
          <w:lang w:eastAsia="pt-BR"/>
        </w:rPr>
        <w:t>Os produtos/serviços ofertados pela licitante vencedora deverão, em todas as fases do processo licitatório e da execução contratual, pautar-se sempre no uso racional de recursos e materiais, de forma a evitar e prevenir o desperdício de insumos e materiais consumidos bem</w:t>
      </w:r>
      <w:r w:rsidR="00D64091" w:rsidRPr="00C71AE9">
        <w:rPr>
          <w:rFonts w:ascii="Times New Roman" w:eastAsia="Times New Roman" w:hAnsi="Times New Roman" w:cs="Times New Roman"/>
          <w:color w:val="000000"/>
          <w:sz w:val="24"/>
          <w:szCs w:val="24"/>
          <w:lang w:eastAsia="pt-BR"/>
        </w:rPr>
        <w:t xml:space="preserve"> como</w:t>
      </w:r>
      <w:r w:rsidRPr="00C71AE9">
        <w:rPr>
          <w:rFonts w:ascii="Times New Roman" w:eastAsia="Times New Roman" w:hAnsi="Times New Roman" w:cs="Times New Roman"/>
          <w:color w:val="000000"/>
          <w:sz w:val="24"/>
          <w:szCs w:val="24"/>
          <w:lang w:eastAsia="pt-BR"/>
        </w:rPr>
        <w:t xml:space="preserve"> a geração excessiva de resíduos, a fim de atender às diretrizes de responsabilidade ambiental adotadas pela </w:t>
      </w:r>
      <w:r w:rsidR="00D64091" w:rsidRPr="00C71AE9">
        <w:rPr>
          <w:rFonts w:ascii="Times New Roman" w:eastAsia="Times New Roman" w:hAnsi="Times New Roman" w:cs="Times New Roman"/>
          <w:color w:val="000000"/>
          <w:sz w:val="24"/>
          <w:szCs w:val="24"/>
          <w:lang w:eastAsia="pt-BR"/>
        </w:rPr>
        <w:t>Justiça Federal de Pernambuco</w:t>
      </w:r>
      <w:r w:rsidRPr="00C71AE9">
        <w:rPr>
          <w:rFonts w:ascii="Times New Roman" w:eastAsia="Times New Roman" w:hAnsi="Times New Roman" w:cs="Times New Roman"/>
          <w:color w:val="000000"/>
          <w:sz w:val="24"/>
          <w:szCs w:val="24"/>
          <w:lang w:eastAsia="pt-BR"/>
        </w:rPr>
        <w:t xml:space="preserve"> e conforme previsão legal na IN/SLTI/MPOG nº 01/2010.</w:t>
      </w:r>
    </w:p>
    <w:p w14:paraId="5635B8E9" w14:textId="3AA62AD8" w:rsidR="00DC5078" w:rsidRPr="00C71AE9" w:rsidRDefault="00DC5078" w:rsidP="00DC5078">
      <w:pPr>
        <w:pStyle w:val="Nivel01"/>
        <w:numPr>
          <w:ilvl w:val="0"/>
          <w:numId w:val="0"/>
        </w:numPr>
        <w:tabs>
          <w:tab w:val="clear" w:pos="567"/>
        </w:tabs>
        <w:spacing w:beforeLines="120" w:before="288" w:afterLines="120" w:after="288" w:line="312" w:lineRule="auto"/>
        <w:ind w:left="120"/>
        <w:rPr>
          <w:rFonts w:ascii="Times New Roman" w:hAnsi="Times New Roman" w:cs="Times New Roman"/>
          <w:b w:val="0"/>
          <w:bCs w:val="0"/>
        </w:rPr>
      </w:pPr>
      <w:bookmarkStart w:id="0" w:name="x__Toc180401194"/>
      <w:bookmarkStart w:id="1" w:name="_Toc211109197"/>
      <w:bookmarkStart w:id="2" w:name="_Toc224656462"/>
      <w:r w:rsidRPr="00C71AE9">
        <w:rPr>
          <w:rFonts w:ascii="Times New Roman" w:hAnsi="Times New Roman" w:cs="Times New Roman"/>
          <w:sz w:val="24"/>
          <w:szCs w:val="24"/>
          <w:lang w:eastAsia="en-US"/>
        </w:rPr>
        <w:t>1.4DA ASSINATURA ELETRÔNICA</w:t>
      </w:r>
      <w:bookmarkEnd w:id="0"/>
      <w:bookmarkEnd w:id="1"/>
      <w:bookmarkEnd w:id="2"/>
      <w:r w:rsidRPr="00C71AE9">
        <w:rPr>
          <w:rFonts w:ascii="Times New Roman" w:hAnsi="Times New Roman" w:cs="Times New Roman"/>
        </w:rPr>
        <w:t> </w:t>
      </w:r>
    </w:p>
    <w:p w14:paraId="6603A8B2" w14:textId="0AC83384" w:rsidR="00DC5078" w:rsidRPr="00C71AE9" w:rsidRDefault="00DC5078" w:rsidP="00DC5078">
      <w:pPr>
        <w:shd w:val="clear" w:color="auto" w:fill="FFFFFF"/>
        <w:ind w:left="120"/>
        <w:jc w:val="both"/>
        <w:textAlignment w:val="baseline"/>
        <w:rPr>
          <w:rFonts w:ascii="Times New Roman" w:hAnsi="Times New Roman" w:cs="Times New Roman"/>
          <w:b/>
          <w:bCs/>
        </w:rPr>
      </w:pPr>
      <w:r w:rsidRPr="00C71AE9">
        <w:rPr>
          <w:rFonts w:ascii="Times New Roman" w:hAnsi="Times New Roman" w:cs="Times New Roman"/>
          <w:b/>
          <w:bCs/>
        </w:rPr>
        <w:t>1.4.1 Recomenda-se aos licitantes que, para dar maior agilidade na realização dos atos pertinentes ao Pregão, realizem o cadastro como “usuário externo” no Sistema Eletrônico de Informações - SEI, disponibilizado pelo Tribunal Regional Federal da 5ª Região, no sítio:</w:t>
      </w:r>
    </w:p>
    <w:p w14:paraId="356B9DA4" w14:textId="77777777" w:rsidR="00DC5078" w:rsidRPr="00C71AE9" w:rsidRDefault="00DC5078" w:rsidP="00DC5078">
      <w:pPr>
        <w:shd w:val="clear" w:color="auto" w:fill="FFFFFF"/>
        <w:ind w:left="120"/>
        <w:jc w:val="both"/>
        <w:textAlignment w:val="baseline"/>
        <w:rPr>
          <w:rFonts w:ascii="Times New Roman" w:hAnsi="Times New Roman" w:cs="Times New Roman"/>
          <w:b/>
          <w:bCs/>
        </w:rPr>
      </w:pPr>
      <w:r w:rsidRPr="00C71AE9">
        <w:rPr>
          <w:rFonts w:ascii="Times New Roman" w:hAnsi="Times New Roman" w:cs="Times New Roman"/>
          <w:b/>
          <w:bCs/>
        </w:rPr>
        <w:t> </w:t>
      </w:r>
    </w:p>
    <w:p w14:paraId="7C8B6268" w14:textId="77777777" w:rsidR="00DC5078" w:rsidRPr="00C71AE9" w:rsidRDefault="00D27E4B" w:rsidP="00DC5078">
      <w:pPr>
        <w:shd w:val="clear" w:color="auto" w:fill="FFFFFF"/>
        <w:ind w:left="120"/>
        <w:jc w:val="both"/>
        <w:textAlignment w:val="baseline"/>
        <w:rPr>
          <w:rFonts w:ascii="Times New Roman" w:hAnsi="Times New Roman" w:cs="Times New Roman"/>
          <w:b/>
          <w:bCs/>
        </w:rPr>
      </w:pPr>
      <w:hyperlink r:id="rId11" w:tgtFrame="_blank" w:tooltip="https://sei.trf5.jus.br/sei/controlador_externo.php?acao=usuario_externo_enviar_cadastro&amp;acao_origem=usuario_externo_avisar_cadastro&amp;id_orgao_acesso_externo=0" w:history="1">
        <w:r w:rsidR="00DC5078" w:rsidRPr="00C71AE9">
          <w:rPr>
            <w:rFonts w:ascii="Times New Roman" w:hAnsi="Times New Roman" w:cs="Times New Roman"/>
            <w:b/>
            <w:bCs/>
          </w:rPr>
          <w:t>https://sei.trf5.jus.br/sei/controlador_externo.php?acao=usuario_externo_enviar_cadastro&amp;acao_origem=usuario_externo_avisar_cadastro&amp;id_orgao_acesso_externo=0</w:t>
        </w:r>
      </w:hyperlink>
    </w:p>
    <w:p w14:paraId="0A4B3B14" w14:textId="77777777" w:rsidR="00DC5078" w:rsidRPr="00C71AE9" w:rsidRDefault="00DC5078" w:rsidP="00DC5078">
      <w:pPr>
        <w:shd w:val="clear" w:color="auto" w:fill="FFFFFF"/>
        <w:ind w:left="120"/>
        <w:jc w:val="both"/>
        <w:textAlignment w:val="baseline"/>
        <w:rPr>
          <w:rFonts w:ascii="Times New Roman" w:hAnsi="Times New Roman" w:cs="Times New Roman"/>
          <w:b/>
          <w:bCs/>
        </w:rPr>
      </w:pPr>
      <w:r w:rsidRPr="00C71AE9">
        <w:rPr>
          <w:rFonts w:ascii="Times New Roman" w:hAnsi="Times New Roman" w:cs="Times New Roman"/>
          <w:b/>
          <w:bCs/>
        </w:rPr>
        <w:lastRenderedPageBreak/>
        <w:t> </w:t>
      </w:r>
    </w:p>
    <w:p w14:paraId="03261528" w14:textId="47F0C977" w:rsidR="00DC5078" w:rsidRPr="00C71AE9" w:rsidRDefault="00DC5078" w:rsidP="00DC5078">
      <w:pPr>
        <w:shd w:val="clear" w:color="auto" w:fill="FFFFFF"/>
        <w:ind w:left="120"/>
        <w:jc w:val="both"/>
        <w:textAlignment w:val="baseline"/>
        <w:rPr>
          <w:rFonts w:ascii="Times New Roman" w:hAnsi="Times New Roman" w:cs="Times New Roman"/>
          <w:b/>
          <w:bCs/>
        </w:rPr>
      </w:pPr>
      <w:r w:rsidRPr="00C71AE9">
        <w:rPr>
          <w:rFonts w:ascii="Times New Roman" w:hAnsi="Times New Roman" w:cs="Times New Roman"/>
          <w:b/>
          <w:bCs/>
        </w:rPr>
        <w:t>1.4.2 - Após o seu cadastramento, o licitante deverá enviar a documentação necessária para o endereço eletrônico: </w:t>
      </w:r>
      <w:hyperlink r:id="rId12" w:tooltip="mailto:ged@trf5.jus.br" w:history="1">
        <w:r w:rsidRPr="00C71AE9">
          <w:rPr>
            <w:rFonts w:ascii="Times New Roman" w:hAnsi="Times New Roman" w:cs="Times New Roman"/>
            <w:b/>
            <w:bCs/>
          </w:rPr>
          <w:t>ged@trf5.jus.br</w:t>
        </w:r>
      </w:hyperlink>
      <w:r w:rsidRPr="00C71AE9">
        <w:rPr>
          <w:rFonts w:ascii="Times New Roman" w:hAnsi="Times New Roman" w:cs="Times New Roman"/>
          <w:b/>
          <w:bCs/>
        </w:rPr>
        <w:t>, e, após a devida conferência e liberação do acesso ao sistema, poderá o representante legal da empresa receber e assinar eletronicamente do contrato.</w:t>
      </w:r>
    </w:p>
    <w:p w14:paraId="67065D6C" w14:textId="0028EB22" w:rsidR="00DC5078" w:rsidRPr="00C71AE9" w:rsidRDefault="00DC5078" w:rsidP="00DC5078">
      <w:pPr>
        <w:shd w:val="clear" w:color="auto" w:fill="FFFFFF"/>
        <w:ind w:left="120"/>
        <w:jc w:val="both"/>
        <w:textAlignment w:val="baseline"/>
        <w:rPr>
          <w:rFonts w:ascii="Times New Roman" w:eastAsia="Times New Roman" w:hAnsi="Times New Roman" w:cs="Times New Roman"/>
        </w:rPr>
      </w:pPr>
      <w:r w:rsidRPr="00C71AE9">
        <w:rPr>
          <w:rFonts w:ascii="Times New Roman" w:hAnsi="Times New Roman" w:cs="Times New Roman"/>
          <w:b/>
          <w:bCs/>
        </w:rPr>
        <w:t>1.4.3 – Os atos de conferência de documentação obrigatória para cadastramento e liberação de acesso ao Sistema Eletrônico de Informações – SEI, bem como, a sua manutenção e disponibilidade aos licitantes cadastrados é de inteira responsabilidade do Tribunal Regional Federal da 5ª Região, sendo a Justiça Federal em Pernambuco somente usuária do referido sistema.</w:t>
      </w:r>
    </w:p>
    <w:p w14:paraId="1A8A7A0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D78DFD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2. DO REGISTRO DE PREÇOS</w:t>
      </w:r>
    </w:p>
    <w:p w14:paraId="3130583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2.1. Não se aplica.</w:t>
      </w:r>
    </w:p>
    <w:p w14:paraId="26B5A57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1991AB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 DA PARTICIPAÇÃO NA LICITAÇÃO</w:t>
      </w:r>
    </w:p>
    <w:p w14:paraId="09A20A6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3.1.</w:t>
      </w:r>
      <w:r w:rsidRPr="00C71AE9">
        <w:rPr>
          <w:rFonts w:ascii="Times New Roman" w:eastAsia="Times New Roman" w:hAnsi="Times New Roman" w:cs="Times New Roman"/>
          <w:color w:val="000000"/>
          <w:sz w:val="24"/>
          <w:szCs w:val="24"/>
          <w:lang w:eastAsia="pt-BR"/>
        </w:rPr>
        <w:t> Poderão participar deste certame os interessados cujo ramo de atividade seja compatível com o objeto da licitação e que estiverem previamente credenciados no Sistema de Cadastramento Unificado de Fornecedores - SICAF e no Sistema de Compras do Governo Federal (</w:t>
      </w:r>
      <w:hyperlink r:id="rId13" w:tgtFrame="_blank" w:history="1">
        <w:r w:rsidRPr="00C71AE9">
          <w:rPr>
            <w:rFonts w:ascii="Times New Roman" w:eastAsia="Times New Roman" w:hAnsi="Times New Roman" w:cs="Times New Roman"/>
            <w:color w:val="0000FF"/>
            <w:sz w:val="24"/>
            <w:szCs w:val="24"/>
            <w:u w:val="single"/>
            <w:lang w:eastAsia="pt-BR"/>
          </w:rPr>
          <w:t>www.gov.br/compras</w:t>
        </w:r>
      </w:hyperlink>
      <w:r w:rsidRPr="00C71AE9">
        <w:rPr>
          <w:rFonts w:ascii="Times New Roman" w:eastAsia="Times New Roman" w:hAnsi="Times New Roman" w:cs="Times New Roman"/>
          <w:color w:val="000000"/>
          <w:sz w:val="24"/>
          <w:szCs w:val="24"/>
          <w:lang w:eastAsia="pt-BR"/>
        </w:rPr>
        <w:t>).</w:t>
      </w:r>
    </w:p>
    <w:p w14:paraId="28763FA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3.2.</w:t>
      </w:r>
      <w:r w:rsidRPr="00C71AE9">
        <w:rPr>
          <w:rFonts w:ascii="Times New Roman" w:eastAsia="Times New Roman" w:hAnsi="Times New Roman" w:cs="Times New Roman"/>
          <w:color w:val="000000"/>
          <w:sz w:val="24"/>
          <w:szCs w:val="24"/>
          <w:lang w:eastAsia="pt-BR"/>
        </w:rPr>
        <w:t> Os interessados deverão atender às condições exigidas no cadastramento no Sicaf até o terceiro dia útil anterior à data prevista para recebimento das propostas.</w:t>
      </w:r>
    </w:p>
    <w:p w14:paraId="5B73C30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3.3.</w:t>
      </w:r>
      <w:r w:rsidRPr="00C71AE9">
        <w:rPr>
          <w:rFonts w:ascii="Times New Roman" w:eastAsia="Times New Roman" w:hAnsi="Times New Roman" w:cs="Times New Roman"/>
          <w:color w:val="000000"/>
          <w:sz w:val="24"/>
          <w:szCs w:val="24"/>
          <w:lang w:eastAsia="pt-BR"/>
        </w:rPr>
        <w:t>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30DBE9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3.4.</w:t>
      </w:r>
      <w:r w:rsidRPr="00C71AE9">
        <w:rPr>
          <w:rFonts w:ascii="Times New Roman" w:eastAsia="Times New Roman" w:hAnsi="Times New Roman" w:cs="Times New Roman"/>
          <w:color w:val="000000"/>
          <w:sz w:val="24"/>
          <w:szCs w:val="24"/>
          <w:lang w:eastAsia="pt-BR"/>
        </w:rPr>
        <w:t>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4155283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3.5.</w:t>
      </w:r>
      <w:r w:rsidRPr="00C71AE9">
        <w:rPr>
          <w:rFonts w:ascii="Times New Roman" w:eastAsia="Times New Roman" w:hAnsi="Times New Roman" w:cs="Times New Roman"/>
          <w:color w:val="000000"/>
          <w:sz w:val="24"/>
          <w:szCs w:val="24"/>
          <w:lang w:eastAsia="pt-BR"/>
        </w:rPr>
        <w:t> A não observância do disposto no item anterior poderá ensejar desclassificação no momento da habilitação.</w:t>
      </w:r>
    </w:p>
    <w:p w14:paraId="7AF43712" w14:textId="77777777" w:rsidR="005F5897" w:rsidRPr="00C71AE9" w:rsidRDefault="005F5897" w:rsidP="00FE3160">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3.6. </w:t>
      </w:r>
      <w:r w:rsidRPr="00C71AE9">
        <w:rPr>
          <w:rFonts w:ascii="Times New Roman" w:eastAsia="Times New Roman" w:hAnsi="Times New Roman" w:cs="Times New Roman"/>
          <w:color w:val="000000"/>
          <w:sz w:val="24"/>
          <w:szCs w:val="24"/>
          <w:lang w:eastAsia="pt-BR"/>
        </w:rPr>
        <w:t>A Concorrência é de ampla participação.</w:t>
      </w:r>
    </w:p>
    <w:p w14:paraId="26662FD7" w14:textId="3EDA46CF" w:rsidR="00FE3160" w:rsidRPr="00C71AE9" w:rsidRDefault="00FE3160" w:rsidP="00FE3160">
      <w:pPr>
        <w:pStyle w:val="Nivel2"/>
        <w:numPr>
          <w:ilvl w:val="0"/>
          <w:numId w:val="0"/>
        </w:numPr>
        <w:spacing w:beforeLines="120" w:before="288" w:afterLines="120" w:after="288" w:line="312" w:lineRule="auto"/>
        <w:ind w:left="120"/>
        <w:rPr>
          <w:rFonts w:ascii="Times New Roman" w:hAnsi="Times New Roman" w:cs="Times New Roman"/>
          <w:color w:val="auto"/>
          <w:sz w:val="24"/>
          <w:szCs w:val="24"/>
        </w:rPr>
      </w:pPr>
      <w:r w:rsidRPr="00C71AE9">
        <w:rPr>
          <w:rFonts w:ascii="Times New Roman" w:eastAsia="Times New Roman" w:hAnsi="Times New Roman" w:cs="Times New Roman"/>
          <w:b/>
          <w:bCs/>
          <w:sz w:val="24"/>
          <w:szCs w:val="24"/>
        </w:rPr>
        <w:t xml:space="preserve">3.7 </w:t>
      </w:r>
      <w:r w:rsidRPr="00C71AE9">
        <w:rPr>
          <w:rFonts w:ascii="Times New Roman" w:hAnsi="Times New Roman" w:cs="Times New Roman"/>
          <w:color w:val="auto"/>
          <w:sz w:val="24"/>
          <w:szCs w:val="24"/>
        </w:rPr>
        <w:t xml:space="preserve">Para o objeto desta licitação, as microempresas e empresas de pequeno porte terão benefícios  conforme </w:t>
      </w:r>
      <w:hyperlink r:id="rId14" w:history="1">
        <w:r w:rsidRPr="00C71AE9">
          <w:rPr>
            <w:rFonts w:ascii="Times New Roman" w:hAnsi="Times New Roman" w:cs="Times New Roman"/>
            <w:color w:val="auto"/>
            <w:sz w:val="24"/>
            <w:szCs w:val="24"/>
          </w:rPr>
          <w:t>art. 48 da Lei Complementar nº 123, de 14 de dezembro de 2006</w:t>
        </w:r>
      </w:hyperlink>
      <w:r w:rsidRPr="00C71AE9">
        <w:rPr>
          <w:rFonts w:ascii="Times New Roman" w:hAnsi="Times New Roman" w:cs="Times New Roman"/>
          <w:color w:val="auto"/>
          <w:sz w:val="24"/>
          <w:szCs w:val="24"/>
        </w:rPr>
        <w:t>.</w:t>
      </w:r>
    </w:p>
    <w:p w14:paraId="4C985D84" w14:textId="131EB9B4" w:rsidR="00FE3160" w:rsidRPr="00C71AE9" w:rsidRDefault="00FE3160" w:rsidP="00FE3160">
      <w:pPr>
        <w:pStyle w:val="Nivel3"/>
        <w:numPr>
          <w:ilvl w:val="0"/>
          <w:numId w:val="0"/>
        </w:numPr>
        <w:spacing w:beforeLines="120" w:before="288" w:afterLines="120" w:after="288" w:line="312" w:lineRule="auto"/>
        <w:ind w:left="709" w:firstLine="425"/>
        <w:rPr>
          <w:rFonts w:ascii="Times New Roman" w:hAnsi="Times New Roman" w:cs="Times New Roman"/>
          <w:color w:val="FF0000"/>
          <w:sz w:val="24"/>
          <w:szCs w:val="24"/>
        </w:rPr>
      </w:pPr>
      <w:bookmarkStart w:id="3" w:name="micro"/>
      <w:r w:rsidRPr="00C71AE9">
        <w:rPr>
          <w:rFonts w:ascii="Times New Roman" w:hAnsi="Times New Roman" w:cs="Times New Roman"/>
          <w:color w:val="FF0000"/>
          <w:sz w:val="24"/>
          <w:szCs w:val="24"/>
        </w:rPr>
        <w:t>3.7.1</w:t>
      </w:r>
      <w:bookmarkEnd w:id="3"/>
      <w:r w:rsidRPr="00C71AE9">
        <w:rPr>
          <w:rFonts w:ascii="Times New Roman" w:hAnsi="Times New Roman" w:cs="Times New Roman"/>
          <w:color w:val="FF0000"/>
          <w:sz w:val="24"/>
          <w:szCs w:val="24"/>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 A licitante deve fazer a declaração prevista no ANEXO </w:t>
      </w:r>
      <w:r w:rsidR="00B9521D" w:rsidRPr="00C71AE9">
        <w:rPr>
          <w:rFonts w:ascii="Times New Roman" w:hAnsi="Times New Roman" w:cs="Times New Roman"/>
          <w:color w:val="FF0000"/>
          <w:sz w:val="24"/>
          <w:szCs w:val="24"/>
        </w:rPr>
        <w:t>V</w:t>
      </w:r>
      <w:r w:rsidRPr="00C71AE9">
        <w:rPr>
          <w:rFonts w:ascii="Times New Roman" w:hAnsi="Times New Roman" w:cs="Times New Roman"/>
          <w:color w:val="FF0000"/>
          <w:sz w:val="24"/>
          <w:szCs w:val="24"/>
        </w:rPr>
        <w:t>II deste Edital.</w:t>
      </w:r>
    </w:p>
    <w:p w14:paraId="0C487729" w14:textId="77777777" w:rsidR="00FE3160" w:rsidRPr="00C71AE9" w:rsidRDefault="00FE3160" w:rsidP="00FE3160">
      <w:pPr>
        <w:pStyle w:val="Nivel3"/>
        <w:numPr>
          <w:ilvl w:val="0"/>
          <w:numId w:val="0"/>
        </w:numPr>
        <w:spacing w:beforeLines="120" w:before="288" w:afterLines="120" w:after="288" w:line="312" w:lineRule="auto"/>
        <w:ind w:left="709" w:firstLine="425"/>
        <w:rPr>
          <w:rFonts w:ascii="Times New Roman" w:hAnsi="Times New Roman" w:cs="Times New Roman"/>
          <w:color w:val="FF0000"/>
          <w:sz w:val="24"/>
          <w:szCs w:val="24"/>
        </w:rPr>
      </w:pPr>
      <w:r w:rsidRPr="00C71AE9">
        <w:rPr>
          <w:rFonts w:ascii="Times New Roman" w:hAnsi="Times New Roman" w:cs="Times New Roman"/>
          <w:color w:val="FF0000"/>
          <w:sz w:val="24"/>
          <w:szCs w:val="24"/>
        </w:rPr>
        <w:lastRenderedPageBreak/>
        <w:t>*</w:t>
      </w:r>
      <w:r w:rsidRPr="00C71AE9">
        <w:rPr>
          <w:rFonts w:ascii="Times New Roman" w:hAnsi="Times New Roman" w:cs="Times New Roman"/>
          <w:b/>
          <w:color w:val="FF0000"/>
          <w:sz w:val="24"/>
          <w:szCs w:val="24"/>
        </w:rPr>
        <w:t>(ENTENDA-SE: ANO-CALENDÁRIO, PARA EFEITO DESTE PREGÃO 91002/2026, É O ANO EM QUE A SESSÃO DESTE PREGÃO SE INICIOU (quando a licitação for exclusiva para ME/EP) E/OU O ANO EM QUE A LICITANTE APRESENTOU O LANCE DE DESEMPATE DE ME/EPP, CASO A LICITAÇÃO TENHA SE ESTENDIDO DE UM ANO PARA O OUTRO).</w:t>
      </w:r>
    </w:p>
    <w:p w14:paraId="2149C70E" w14:textId="77777777" w:rsidR="00FE3160" w:rsidRPr="00C71AE9" w:rsidRDefault="00FE3160" w:rsidP="005F5897">
      <w:pPr>
        <w:spacing w:before="120" w:after="120"/>
        <w:ind w:left="120" w:right="120"/>
        <w:jc w:val="both"/>
        <w:rPr>
          <w:rFonts w:ascii="Times New Roman" w:eastAsia="Times New Roman" w:hAnsi="Times New Roman" w:cs="Times New Roman"/>
          <w:b/>
          <w:bCs/>
          <w:color w:val="000000"/>
          <w:sz w:val="24"/>
          <w:szCs w:val="24"/>
          <w:lang w:eastAsia="pt-BR"/>
        </w:rPr>
      </w:pPr>
    </w:p>
    <w:p w14:paraId="207E47F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3.8.</w:t>
      </w:r>
      <w:r w:rsidRPr="00C71AE9">
        <w:rPr>
          <w:rFonts w:ascii="Times New Roman" w:eastAsia="Times New Roman" w:hAnsi="Times New Roman" w:cs="Times New Roman"/>
          <w:color w:val="000000"/>
          <w:sz w:val="24"/>
          <w:szCs w:val="24"/>
          <w:lang w:eastAsia="pt-BR"/>
        </w:rPr>
        <w:t> Será concedido tratamento favorecido para as microempresas e empresas de pequeno porte, para as sociedades cooperativas mencionadas no </w:t>
      </w:r>
      <w:hyperlink r:id="rId15" w:anchor="art16" w:tgtFrame="_blank" w:history="1">
        <w:r w:rsidRPr="00C71AE9">
          <w:rPr>
            <w:rFonts w:ascii="Times New Roman" w:eastAsia="Times New Roman" w:hAnsi="Times New Roman" w:cs="Times New Roman"/>
            <w:color w:val="0000FF"/>
            <w:sz w:val="24"/>
            <w:szCs w:val="24"/>
            <w:u w:val="single"/>
            <w:lang w:eastAsia="pt-BR"/>
          </w:rPr>
          <w:t>artigo 16 da Lei nº 14.133, de 2021</w:t>
        </w:r>
      </w:hyperlink>
      <w:r w:rsidRPr="00C71AE9">
        <w:rPr>
          <w:rFonts w:ascii="Times New Roman" w:eastAsia="Times New Roman" w:hAnsi="Times New Roman" w:cs="Times New Roman"/>
          <w:color w:val="000000"/>
          <w:sz w:val="24"/>
          <w:szCs w:val="24"/>
          <w:lang w:eastAsia="pt-BR"/>
        </w:rPr>
        <w:t> , para o agricultor familiar, o produtor rural pessoa física e para o microempreendedor individual - MEI, nos limites previstos da </w:t>
      </w:r>
      <w:hyperlink r:id="rId16" w:tgtFrame="_blank" w:history="1">
        <w:r w:rsidRPr="00C71AE9">
          <w:rPr>
            <w:rFonts w:ascii="Times New Roman" w:eastAsia="Times New Roman" w:hAnsi="Times New Roman" w:cs="Times New Roman"/>
            <w:color w:val="0000FF"/>
            <w:sz w:val="24"/>
            <w:szCs w:val="24"/>
            <w:u w:val="single"/>
            <w:lang w:eastAsia="pt-BR"/>
          </w:rPr>
          <w:t>Lei Complementar nº 123, de 2006</w:t>
        </w:r>
      </w:hyperlink>
      <w:r w:rsidRPr="00C71AE9">
        <w:rPr>
          <w:rFonts w:ascii="Times New Roman" w:eastAsia="Times New Roman" w:hAnsi="Times New Roman" w:cs="Times New Roman"/>
          <w:color w:val="000000"/>
          <w:sz w:val="24"/>
          <w:szCs w:val="24"/>
          <w:lang w:eastAsia="pt-BR"/>
        </w:rPr>
        <w:t> e do Decreto n.º 8.538, de 2015.</w:t>
      </w:r>
    </w:p>
    <w:p w14:paraId="279C4B8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4" w:name="_Ref117000692"/>
      <w:bookmarkEnd w:id="4"/>
      <w:r w:rsidRPr="00C71AE9">
        <w:rPr>
          <w:rFonts w:ascii="Times New Roman" w:eastAsia="Times New Roman" w:hAnsi="Times New Roman" w:cs="Times New Roman"/>
          <w:b/>
          <w:bCs/>
          <w:color w:val="000000"/>
          <w:sz w:val="24"/>
          <w:szCs w:val="24"/>
          <w:lang w:eastAsia="pt-BR"/>
        </w:rPr>
        <w:t>3.9.</w:t>
      </w:r>
      <w:r w:rsidRPr="00C71AE9">
        <w:rPr>
          <w:rFonts w:ascii="Times New Roman" w:eastAsia="Times New Roman" w:hAnsi="Times New Roman" w:cs="Times New Roman"/>
          <w:color w:val="000000"/>
          <w:sz w:val="24"/>
          <w:szCs w:val="24"/>
          <w:lang w:eastAsia="pt-BR"/>
        </w:rPr>
        <w:t> Não poderão disputar esta licitação:</w:t>
      </w:r>
    </w:p>
    <w:p w14:paraId="320AC16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5" w:name="_Ref113883338"/>
      <w:bookmarkEnd w:id="5"/>
      <w:r w:rsidRPr="00C71AE9">
        <w:rPr>
          <w:rFonts w:ascii="Times New Roman" w:eastAsia="Times New Roman" w:hAnsi="Times New Roman" w:cs="Times New Roman"/>
          <w:b/>
          <w:bCs/>
          <w:color w:val="000000"/>
          <w:sz w:val="24"/>
          <w:szCs w:val="24"/>
          <w:lang w:eastAsia="pt-BR"/>
        </w:rPr>
        <w:t>3.9.1.</w:t>
      </w:r>
      <w:r w:rsidRPr="00C71AE9">
        <w:rPr>
          <w:rFonts w:ascii="Times New Roman" w:eastAsia="Times New Roman" w:hAnsi="Times New Roman" w:cs="Times New Roman"/>
          <w:color w:val="000000"/>
          <w:sz w:val="24"/>
          <w:szCs w:val="24"/>
          <w:lang w:eastAsia="pt-BR"/>
        </w:rPr>
        <w:t> Aquele que não atenda às condições deste Edital e seu(s) anexo(s);</w:t>
      </w:r>
    </w:p>
    <w:p w14:paraId="61AB59B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6" w:name="_Ref114659912"/>
      <w:bookmarkEnd w:id="6"/>
      <w:r w:rsidRPr="00C71AE9">
        <w:rPr>
          <w:rFonts w:ascii="Times New Roman" w:eastAsia="Times New Roman" w:hAnsi="Times New Roman" w:cs="Times New Roman"/>
          <w:b/>
          <w:bCs/>
          <w:color w:val="000000"/>
          <w:sz w:val="24"/>
          <w:szCs w:val="24"/>
          <w:lang w:eastAsia="pt-BR"/>
        </w:rPr>
        <w:t>3.9.2.</w:t>
      </w:r>
      <w:r w:rsidRPr="00C71AE9">
        <w:rPr>
          <w:rFonts w:ascii="Times New Roman" w:eastAsia="Times New Roman" w:hAnsi="Times New Roman" w:cs="Times New Roman"/>
          <w:color w:val="000000"/>
          <w:sz w:val="24"/>
          <w:szCs w:val="24"/>
          <w:lang w:eastAsia="pt-BR"/>
        </w:rPr>
        <w:t> Sociedade que desempenhe atividade incompatível com o objeto da licitação;</w:t>
      </w:r>
    </w:p>
    <w:p w14:paraId="059CFF7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7" w:name="_Ref114659913"/>
      <w:bookmarkEnd w:id="7"/>
      <w:r w:rsidRPr="00C71AE9">
        <w:rPr>
          <w:rFonts w:ascii="Times New Roman" w:eastAsia="Times New Roman" w:hAnsi="Times New Roman" w:cs="Times New Roman"/>
          <w:b/>
          <w:bCs/>
          <w:color w:val="000000"/>
          <w:sz w:val="24"/>
          <w:szCs w:val="24"/>
          <w:lang w:eastAsia="pt-BR"/>
        </w:rPr>
        <w:t>3.9.3.</w:t>
      </w:r>
      <w:r w:rsidRPr="00C71AE9">
        <w:rPr>
          <w:rFonts w:ascii="Times New Roman" w:eastAsia="Times New Roman" w:hAnsi="Times New Roman" w:cs="Times New Roman"/>
          <w:color w:val="000000"/>
          <w:sz w:val="24"/>
          <w:szCs w:val="24"/>
          <w:lang w:eastAsia="pt-BR"/>
        </w:rPr>
        <w:t> Empresas estrangeiras que não tenham representação legal no Brasil com poderes expressos para receber citação e responder administrativa ou judicialmente;</w:t>
      </w:r>
    </w:p>
    <w:p w14:paraId="7301777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3.9.4.</w:t>
      </w:r>
      <w:r w:rsidRPr="00C71AE9">
        <w:rPr>
          <w:rFonts w:ascii="Times New Roman" w:eastAsia="Times New Roman" w:hAnsi="Times New Roman" w:cs="Times New Roman"/>
          <w:color w:val="000000"/>
          <w:sz w:val="24"/>
          <w:szCs w:val="24"/>
          <w:lang w:eastAsia="pt-BR"/>
        </w:rPr>
        <w:t> Autor do anteprojeto, do projeto básico ou do projeto executivo, pessoa física ou jurídica, quando a licitação versar sobre serviços ou fornecimento de bens a ele relacionados;</w:t>
      </w:r>
    </w:p>
    <w:p w14:paraId="1A50ADA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3.9.5.</w:t>
      </w:r>
      <w:r w:rsidRPr="00C71AE9">
        <w:rPr>
          <w:rFonts w:ascii="Times New Roman" w:eastAsia="Times New Roman" w:hAnsi="Times New Roman" w:cs="Times New Roman"/>
          <w:color w:val="000000"/>
          <w:sz w:val="24"/>
          <w:szCs w:val="24"/>
          <w:lang w:eastAsia="pt-BR"/>
        </w:rPr>
        <w:t> 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14:paraId="39CE7D4B" w14:textId="044C8E97" w:rsidR="00EF2AFC" w:rsidRPr="00C71AE9" w:rsidRDefault="005F5897" w:rsidP="00EF2AFC">
      <w:pPr>
        <w:spacing w:before="120" w:after="120"/>
        <w:ind w:left="120" w:right="120"/>
        <w:jc w:val="both"/>
        <w:rPr>
          <w:rFonts w:ascii="Times New Roman" w:eastAsia="Times New Roman" w:hAnsi="Times New Roman" w:cs="Times New Roman"/>
          <w:b/>
          <w:bCs/>
          <w:color w:val="000000"/>
          <w:sz w:val="24"/>
          <w:szCs w:val="24"/>
          <w:lang w:eastAsia="pt-BR"/>
        </w:rPr>
      </w:pPr>
      <w:bookmarkStart w:id="8" w:name="_Ref113883003"/>
      <w:bookmarkEnd w:id="8"/>
      <w:r w:rsidRPr="00C71AE9">
        <w:rPr>
          <w:rFonts w:ascii="Times New Roman" w:eastAsia="Times New Roman" w:hAnsi="Times New Roman" w:cs="Times New Roman"/>
          <w:b/>
          <w:bCs/>
          <w:color w:val="000000"/>
          <w:sz w:val="24"/>
          <w:szCs w:val="24"/>
          <w:lang w:eastAsia="pt-BR"/>
        </w:rPr>
        <w:t>3.9.6.</w:t>
      </w:r>
      <w:r w:rsidRPr="00C71AE9">
        <w:rPr>
          <w:rFonts w:ascii="Times New Roman" w:eastAsia="Times New Roman" w:hAnsi="Times New Roman" w:cs="Times New Roman"/>
          <w:color w:val="000000"/>
          <w:sz w:val="24"/>
          <w:szCs w:val="24"/>
          <w:lang w:eastAsia="pt-BR"/>
        </w:rPr>
        <w:t> Pessoa física ou jurídica que se encontre, ao tempo da licitação, impossibilitada de participar da licitação em decorrência de sanção que lhe foi imposta;</w:t>
      </w:r>
    </w:p>
    <w:p w14:paraId="36242647" w14:textId="37D17B39" w:rsidR="00EF2AFC" w:rsidRPr="00C71AE9" w:rsidRDefault="005F5897" w:rsidP="00E210A7">
      <w:pPr>
        <w:pStyle w:val="Nivel3"/>
        <w:numPr>
          <w:ilvl w:val="0"/>
          <w:numId w:val="0"/>
        </w:numPr>
        <w:spacing w:beforeLines="120" w:before="288" w:afterLines="120" w:after="288" w:line="312" w:lineRule="auto"/>
        <w:ind w:left="120"/>
        <w:rPr>
          <w:rFonts w:ascii="Times New Roman" w:eastAsia="Times New Roman" w:hAnsi="Times New Roman" w:cs="Times New Roman"/>
          <w:b/>
          <w:bCs/>
          <w:sz w:val="24"/>
          <w:szCs w:val="24"/>
        </w:rPr>
      </w:pPr>
      <w:r w:rsidRPr="00C71AE9">
        <w:rPr>
          <w:rFonts w:ascii="Times New Roman" w:eastAsia="Times New Roman" w:hAnsi="Times New Roman" w:cs="Times New Roman"/>
          <w:b/>
          <w:bCs/>
          <w:color w:val="FF0000"/>
          <w:sz w:val="24"/>
          <w:szCs w:val="24"/>
        </w:rPr>
        <w:t>3.9.7.</w:t>
      </w:r>
      <w:r w:rsidRPr="00C71AE9">
        <w:rPr>
          <w:rFonts w:ascii="Times New Roman" w:eastAsia="Times New Roman" w:hAnsi="Times New Roman" w:cs="Times New Roman"/>
          <w:color w:val="FF0000"/>
          <w:sz w:val="24"/>
          <w:szCs w:val="24"/>
        </w:rPr>
        <w:t xml:space="preserve"> Aquele que mantenha </w:t>
      </w:r>
      <w:r w:rsidR="00EF2AFC" w:rsidRPr="00C71AE9">
        <w:rPr>
          <w:rFonts w:ascii="Times New Roman" w:hAnsi="Times New Roman" w:cs="Times New Roman"/>
          <w:color w:val="FF0000"/>
          <w:sz w:val="24"/>
          <w:szCs w:val="24"/>
        </w:rPr>
        <w:t>vínculo de natureza técnica, comercial, econômica, financeira, trabalhista ou civil com dirigente da JUSTIÇA FEDERAL DE PERNAMBUCO (JFPE) ou com agente público que desempenhe função na licitação ou atue na fiscalização ou na gestão do contrato da JFPE, ou que deles seja cônjuge, companheiro ou parente em linha reta, colateral ou por afinidade, até o terceiro grau (A LICITANTE DEVE FAZER A DECLARAÇÃO PREVISTA NO ANEXO VIII DESTE EDITAL)</w:t>
      </w:r>
      <w:r w:rsidR="00EF2AFC" w:rsidRPr="00C71AE9">
        <w:rPr>
          <w:rFonts w:ascii="Times New Roman" w:hAnsi="Times New Roman" w:cs="Times New Roman"/>
          <w:color w:val="auto"/>
          <w:sz w:val="24"/>
          <w:szCs w:val="24"/>
        </w:rPr>
        <w:t>;</w:t>
      </w:r>
      <w:bookmarkStart w:id="9" w:name="_Ref113883579"/>
      <w:bookmarkEnd w:id="9"/>
    </w:p>
    <w:p w14:paraId="6177C469" w14:textId="574611C2"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3.9.8.</w:t>
      </w:r>
      <w:r w:rsidRPr="00C71AE9">
        <w:rPr>
          <w:rFonts w:ascii="Times New Roman" w:eastAsia="Times New Roman" w:hAnsi="Times New Roman" w:cs="Times New Roman"/>
          <w:color w:val="000000"/>
          <w:sz w:val="24"/>
          <w:szCs w:val="24"/>
          <w:lang w:eastAsia="pt-BR"/>
        </w:rPr>
        <w:t> Empresas controladoras, controladas ou coligadas, nos termos da Lei nº 6.404, de 15 de dezembro de 1976, concorrendo entre si;</w:t>
      </w:r>
    </w:p>
    <w:p w14:paraId="4AB6E22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3.9.9.</w:t>
      </w:r>
      <w:r w:rsidRPr="00C71AE9">
        <w:rPr>
          <w:rFonts w:ascii="Times New Roman" w:eastAsia="Times New Roman" w:hAnsi="Times New Roman" w:cs="Times New Roman"/>
          <w:color w:val="000000"/>
          <w:sz w:val="24"/>
          <w:szCs w:val="24"/>
          <w:lang w:eastAsia="pt-BR"/>
        </w:rPr>
        <w:t xml:space="preserve"> Pessoa física ou jurídica que, nos 5 (cinco) anos anteriores à divulgação do edital, tenha sido condenada judicialmente, com trânsito em julgado, por exploração de </w:t>
      </w:r>
      <w:r w:rsidRPr="00C71AE9">
        <w:rPr>
          <w:rFonts w:ascii="Times New Roman" w:eastAsia="Times New Roman" w:hAnsi="Times New Roman" w:cs="Times New Roman"/>
          <w:color w:val="000000"/>
          <w:sz w:val="24"/>
          <w:szCs w:val="24"/>
          <w:lang w:eastAsia="pt-BR"/>
        </w:rPr>
        <w:lastRenderedPageBreak/>
        <w:t>trabalho infantil, por submissão de trabalhadores a condições análogas às de escravo ou por contratação de adolescentes nos casos vedados pela legislação trabalhista;</w:t>
      </w:r>
    </w:p>
    <w:p w14:paraId="6510107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3.9.10.</w:t>
      </w:r>
      <w:r w:rsidRPr="00C71AE9">
        <w:rPr>
          <w:rFonts w:ascii="Times New Roman" w:eastAsia="Times New Roman" w:hAnsi="Times New Roman" w:cs="Times New Roman"/>
          <w:color w:val="000000"/>
          <w:sz w:val="24"/>
          <w:szCs w:val="24"/>
          <w:lang w:eastAsia="pt-BR"/>
        </w:rPr>
        <w:t> Pessoas jurídicas reunidas em consórcio, tendo em vista não se tratar de contratação de alta complexidade técnica ou de grande vulto;</w:t>
      </w:r>
    </w:p>
    <w:p w14:paraId="3453CA6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3.9.11.</w:t>
      </w:r>
      <w:r w:rsidRPr="00C71AE9">
        <w:rPr>
          <w:rFonts w:ascii="Times New Roman" w:eastAsia="Times New Roman" w:hAnsi="Times New Roman" w:cs="Times New Roman"/>
          <w:color w:val="000000"/>
          <w:sz w:val="24"/>
          <w:szCs w:val="24"/>
          <w:lang w:eastAsia="pt-BR"/>
        </w:rPr>
        <w:t> Organizações da Sociedade Civil de Interesse Público - OSCIP, atuando nessa condição;</w:t>
      </w:r>
    </w:p>
    <w:p w14:paraId="0D893F0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3.10.</w:t>
      </w:r>
      <w:r w:rsidRPr="00C71AE9">
        <w:rPr>
          <w:rFonts w:ascii="Times New Roman" w:eastAsia="Times New Roman" w:hAnsi="Times New Roman" w:cs="Times New Roman"/>
          <w:color w:val="000000"/>
          <w:sz w:val="24"/>
          <w:szCs w:val="24"/>
          <w:lang w:eastAsia="pt-BR"/>
        </w:rPr>
        <w:t>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7" w:anchor="art9%C2%A71" w:tgtFrame="_blank" w:history="1">
        <w:r w:rsidRPr="00C71AE9">
          <w:rPr>
            <w:rFonts w:ascii="Times New Roman" w:eastAsia="Times New Roman" w:hAnsi="Times New Roman" w:cs="Times New Roman"/>
            <w:color w:val="0000FF"/>
            <w:sz w:val="24"/>
            <w:szCs w:val="24"/>
            <w:u w:val="single"/>
            <w:lang w:eastAsia="pt-BR"/>
          </w:rPr>
          <w:t>§ 1º do art. 9º da Lei n.º 14.133, de 2021</w:t>
        </w:r>
      </w:hyperlink>
      <w:r w:rsidRPr="00C71AE9">
        <w:rPr>
          <w:rFonts w:ascii="Times New Roman" w:eastAsia="Times New Roman" w:hAnsi="Times New Roman" w:cs="Times New Roman"/>
          <w:color w:val="000000"/>
          <w:sz w:val="24"/>
          <w:szCs w:val="24"/>
          <w:lang w:eastAsia="pt-BR"/>
        </w:rPr>
        <w:t>.</w:t>
      </w:r>
    </w:p>
    <w:p w14:paraId="6543559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3.11.</w:t>
      </w:r>
      <w:r w:rsidRPr="00C71AE9">
        <w:rPr>
          <w:rFonts w:ascii="Times New Roman" w:eastAsia="Times New Roman" w:hAnsi="Times New Roman" w:cs="Times New Roman"/>
          <w:color w:val="000000"/>
          <w:sz w:val="24"/>
          <w:szCs w:val="24"/>
          <w:lang w:eastAsia="pt-BR"/>
        </w:rPr>
        <w:t> O impedimento de que trata o item 3.9.6.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63386E1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10" w:name="art14§2"/>
      <w:bookmarkEnd w:id="10"/>
      <w:r w:rsidRPr="00C71AE9">
        <w:rPr>
          <w:rFonts w:ascii="Times New Roman" w:eastAsia="Times New Roman" w:hAnsi="Times New Roman" w:cs="Times New Roman"/>
          <w:b/>
          <w:bCs/>
          <w:color w:val="000000"/>
          <w:sz w:val="24"/>
          <w:szCs w:val="24"/>
          <w:lang w:eastAsia="pt-BR"/>
        </w:rPr>
        <w:t>3.12.</w:t>
      </w:r>
      <w:r w:rsidRPr="00C71AE9">
        <w:rPr>
          <w:rFonts w:ascii="Times New Roman" w:eastAsia="Times New Roman" w:hAnsi="Times New Roman" w:cs="Times New Roman"/>
          <w:color w:val="000000"/>
          <w:sz w:val="24"/>
          <w:szCs w:val="24"/>
          <w:lang w:eastAsia="pt-BR"/>
        </w:rPr>
        <w:t> A critério da Administração e exclusivamente a seu serviço, o autor dos projetos e a empresa a que se referem os itens 3.9.4. e 3.9.5 poderão participar no apoio das atividades de planejamento da contratação, de execução da licitação ou de gestão do contrato, desde que sob supervisão exclusiva de agentes públicos do órgão ou entidade.</w:t>
      </w:r>
    </w:p>
    <w:p w14:paraId="06E3F3C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11" w:name="art14§3"/>
      <w:bookmarkEnd w:id="11"/>
      <w:r w:rsidRPr="00C71AE9">
        <w:rPr>
          <w:rFonts w:ascii="Times New Roman" w:eastAsia="Times New Roman" w:hAnsi="Times New Roman" w:cs="Times New Roman"/>
          <w:b/>
          <w:bCs/>
          <w:color w:val="000000"/>
          <w:sz w:val="24"/>
          <w:szCs w:val="24"/>
          <w:lang w:eastAsia="pt-BR"/>
        </w:rPr>
        <w:t>3.13.</w:t>
      </w:r>
      <w:r w:rsidRPr="00C71AE9">
        <w:rPr>
          <w:rFonts w:ascii="Times New Roman" w:eastAsia="Times New Roman" w:hAnsi="Times New Roman" w:cs="Times New Roman"/>
          <w:color w:val="000000"/>
          <w:sz w:val="24"/>
          <w:szCs w:val="24"/>
          <w:lang w:eastAsia="pt-BR"/>
        </w:rPr>
        <w:t> Equiparam-se aos autores do projeto as empresas integrantes do mesmo grupo econômico.</w:t>
      </w:r>
    </w:p>
    <w:p w14:paraId="720AB13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12" w:name="art14§4"/>
      <w:bookmarkEnd w:id="12"/>
      <w:r w:rsidRPr="00C71AE9">
        <w:rPr>
          <w:rFonts w:ascii="Times New Roman" w:eastAsia="Times New Roman" w:hAnsi="Times New Roman" w:cs="Times New Roman"/>
          <w:b/>
          <w:bCs/>
          <w:color w:val="000000"/>
          <w:sz w:val="24"/>
          <w:szCs w:val="24"/>
          <w:lang w:eastAsia="pt-BR"/>
        </w:rPr>
        <w:t>3.10.</w:t>
      </w:r>
      <w:r w:rsidRPr="00C71AE9">
        <w:rPr>
          <w:rFonts w:ascii="Times New Roman" w:eastAsia="Times New Roman" w:hAnsi="Times New Roman" w:cs="Times New Roman"/>
          <w:color w:val="000000"/>
          <w:sz w:val="24"/>
          <w:szCs w:val="24"/>
          <w:lang w:eastAsia="pt-BR"/>
        </w:rPr>
        <w:t> O disposto nos itens 3.9.4. e 3.9.5. não impede a licitação ou a contratação de serviço que inclua como encargo do contratado a elaboração do projeto básico e do projeto executivo, nas contratações integradas, e do projeto executivo, nos demais regimes de execução.</w:t>
      </w:r>
    </w:p>
    <w:p w14:paraId="1F3E5C9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13" w:name="art14§5"/>
      <w:bookmarkEnd w:id="13"/>
      <w:r w:rsidRPr="00C71AE9">
        <w:rPr>
          <w:rFonts w:ascii="Times New Roman" w:eastAsia="Times New Roman" w:hAnsi="Times New Roman" w:cs="Times New Roman"/>
          <w:b/>
          <w:bCs/>
          <w:color w:val="000000"/>
          <w:sz w:val="24"/>
          <w:szCs w:val="24"/>
          <w:lang w:eastAsia="pt-BR"/>
        </w:rPr>
        <w:t>3.11.</w:t>
      </w:r>
      <w:r w:rsidRPr="00C71AE9">
        <w:rPr>
          <w:rFonts w:ascii="Times New Roman" w:eastAsia="Times New Roman" w:hAnsi="Times New Roman" w:cs="Times New Roman"/>
          <w:color w:val="000000"/>
          <w:sz w:val="24"/>
          <w:szCs w:val="24"/>
          <w:lang w:eastAsia="pt-BR"/>
        </w:rPr>
        <w:t>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8" w:tgtFrame="_blank" w:history="1">
        <w:r w:rsidRPr="00C71AE9">
          <w:rPr>
            <w:rFonts w:ascii="Times New Roman" w:eastAsia="Times New Roman" w:hAnsi="Times New Roman" w:cs="Times New Roman"/>
            <w:color w:val="0000FF"/>
            <w:sz w:val="24"/>
            <w:szCs w:val="24"/>
            <w:u w:val="single"/>
            <w:lang w:eastAsia="pt-BR"/>
          </w:rPr>
          <w:t>Lei nº 14.133/2021</w:t>
        </w:r>
      </w:hyperlink>
      <w:r w:rsidRPr="00C71AE9">
        <w:rPr>
          <w:rFonts w:ascii="Times New Roman" w:eastAsia="Times New Roman" w:hAnsi="Times New Roman" w:cs="Times New Roman"/>
          <w:color w:val="000000"/>
          <w:sz w:val="24"/>
          <w:szCs w:val="24"/>
          <w:lang w:eastAsia="pt-BR"/>
        </w:rPr>
        <w:t>.</w:t>
      </w:r>
    </w:p>
    <w:p w14:paraId="3673926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3.12.</w:t>
      </w:r>
      <w:r w:rsidRPr="00C71AE9">
        <w:rPr>
          <w:rFonts w:ascii="Times New Roman" w:eastAsia="Times New Roman" w:hAnsi="Times New Roman" w:cs="Times New Roman"/>
          <w:color w:val="000000"/>
          <w:sz w:val="24"/>
          <w:szCs w:val="24"/>
          <w:lang w:eastAsia="pt-BR"/>
        </w:rPr>
        <w:t> A vedação de que trata o item 3.11. estende-se a terceiro que auxilie a condução da contratação na qualidade de integrante de equipe de apoio, profissional especializado ou funcionário ou representante de empresa que preste assessoria técnica.</w:t>
      </w:r>
    </w:p>
    <w:p w14:paraId="0AC563ED" w14:textId="77777777" w:rsidR="005F5897" w:rsidRPr="00C71AE9" w:rsidRDefault="005F5897" w:rsidP="005F5897">
      <w:pPr>
        <w:spacing w:before="285" w:after="285"/>
        <w:ind w:left="360" w:hanging="3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 DA APRESENTAÇÃO DA PROPOSTA E DOS DOCUMENTOS DE HABILITAÇÃO</w:t>
      </w:r>
    </w:p>
    <w:p w14:paraId="51972608" w14:textId="414F5BD3"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4.1. </w:t>
      </w:r>
      <w:r w:rsidRPr="00C71AE9">
        <w:rPr>
          <w:rFonts w:ascii="Times New Roman" w:eastAsia="Times New Roman" w:hAnsi="Times New Roman" w:cs="Times New Roman"/>
          <w:color w:val="000000"/>
          <w:sz w:val="24"/>
          <w:szCs w:val="24"/>
          <w:lang w:eastAsia="pt-BR"/>
        </w:rPr>
        <w:t>Os licitantes encaminharão, exclusivamente por meio do sistema eletrônico, a proposta com o preço, conforme o critério de julgamento adotado neste Edital, até a data e o horário estabelecidos para abertura da sessão pública.</w:t>
      </w:r>
    </w:p>
    <w:p w14:paraId="2E9ADDD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14" w:name="_Ref113889589"/>
      <w:bookmarkEnd w:id="14"/>
      <w:r w:rsidRPr="00C71AE9">
        <w:rPr>
          <w:rFonts w:ascii="Times New Roman" w:eastAsia="Times New Roman" w:hAnsi="Times New Roman" w:cs="Times New Roman"/>
          <w:b/>
          <w:bCs/>
          <w:color w:val="000000"/>
          <w:sz w:val="24"/>
          <w:szCs w:val="24"/>
          <w:lang w:eastAsia="pt-BR"/>
        </w:rPr>
        <w:t>4.2.</w:t>
      </w:r>
      <w:r w:rsidRPr="00C71AE9">
        <w:rPr>
          <w:rFonts w:ascii="Times New Roman" w:eastAsia="Times New Roman" w:hAnsi="Times New Roman" w:cs="Times New Roman"/>
          <w:color w:val="000000"/>
          <w:sz w:val="24"/>
          <w:szCs w:val="24"/>
          <w:lang w:eastAsia="pt-BR"/>
        </w:rPr>
        <w:t> No cadastramento da proposta inicial, o licitante declarará, em campo próprio do sistema, que:</w:t>
      </w:r>
    </w:p>
    <w:p w14:paraId="063C7DC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lastRenderedPageBreak/>
        <w:t>4.2.1.</w:t>
      </w:r>
      <w:r w:rsidRPr="00C71AE9">
        <w:rPr>
          <w:rFonts w:ascii="Times New Roman" w:eastAsia="Times New Roman" w:hAnsi="Times New Roman" w:cs="Times New Roman"/>
          <w:color w:val="000000"/>
          <w:sz w:val="24"/>
          <w:szCs w:val="24"/>
          <w:lang w:eastAsia="pt-BR"/>
        </w:rPr>
        <w:t>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59B1455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4.2.2.</w:t>
      </w:r>
      <w:r w:rsidRPr="00C71AE9">
        <w:rPr>
          <w:rFonts w:ascii="Times New Roman" w:eastAsia="Times New Roman" w:hAnsi="Times New Roman" w:cs="Times New Roman"/>
          <w:color w:val="000000"/>
          <w:sz w:val="24"/>
          <w:szCs w:val="24"/>
          <w:lang w:eastAsia="pt-BR"/>
        </w:rPr>
        <w:t> Não emprega menor de 18 anos em trabalho noturno, perigoso ou insalubre e não emprega menor de 16 anos, salvo menor, a partir de 14 anos, na condição de aprendiz, nos termos do </w:t>
      </w:r>
      <w:hyperlink r:id="rId19" w:anchor="art7" w:tgtFrame="_blank" w:history="1">
        <w:r w:rsidRPr="00C71AE9">
          <w:rPr>
            <w:rFonts w:ascii="Times New Roman" w:eastAsia="Times New Roman" w:hAnsi="Times New Roman" w:cs="Times New Roman"/>
            <w:color w:val="0000FF"/>
            <w:sz w:val="24"/>
            <w:szCs w:val="24"/>
            <w:u w:val="single"/>
            <w:lang w:eastAsia="pt-BR"/>
          </w:rPr>
          <w:t>artigo 7°, XXXIII, da Constituição</w:t>
        </w:r>
      </w:hyperlink>
      <w:r w:rsidRPr="00C71AE9">
        <w:rPr>
          <w:rFonts w:ascii="Times New Roman" w:eastAsia="Times New Roman" w:hAnsi="Times New Roman" w:cs="Times New Roman"/>
          <w:color w:val="000000"/>
          <w:sz w:val="24"/>
          <w:szCs w:val="24"/>
          <w:lang w:eastAsia="pt-BR"/>
        </w:rPr>
        <w:t>;</w:t>
      </w:r>
    </w:p>
    <w:p w14:paraId="00BE91A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4.2.3.</w:t>
      </w:r>
      <w:r w:rsidRPr="00C71AE9">
        <w:rPr>
          <w:rFonts w:ascii="Times New Roman" w:eastAsia="Times New Roman" w:hAnsi="Times New Roman" w:cs="Times New Roman"/>
          <w:color w:val="000000"/>
          <w:sz w:val="24"/>
          <w:szCs w:val="24"/>
          <w:lang w:eastAsia="pt-BR"/>
        </w:rPr>
        <w:t> Não possui empregados executando trabalho degradante ou forçado, observando o disposto nos </w:t>
      </w:r>
      <w:hyperlink r:id="rId20" w:tgtFrame="_blank" w:history="1">
        <w:r w:rsidRPr="00C71AE9">
          <w:rPr>
            <w:rFonts w:ascii="Times New Roman" w:eastAsia="Times New Roman" w:hAnsi="Times New Roman" w:cs="Times New Roman"/>
            <w:color w:val="0000FF"/>
            <w:sz w:val="24"/>
            <w:szCs w:val="24"/>
            <w:u w:val="single"/>
            <w:lang w:eastAsia="pt-BR"/>
          </w:rPr>
          <w:t>incisos III e IV do art. 1º e no inciso III do art. 5º da Constituição Federal</w:t>
        </w:r>
      </w:hyperlink>
      <w:r w:rsidRPr="00C71AE9">
        <w:rPr>
          <w:rFonts w:ascii="Times New Roman" w:eastAsia="Times New Roman" w:hAnsi="Times New Roman" w:cs="Times New Roman"/>
          <w:color w:val="000000"/>
          <w:sz w:val="24"/>
          <w:szCs w:val="24"/>
          <w:lang w:eastAsia="pt-BR"/>
        </w:rPr>
        <w:t>;</w:t>
      </w:r>
    </w:p>
    <w:p w14:paraId="29E63BC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4.2.4.</w:t>
      </w:r>
      <w:r w:rsidRPr="00C71AE9">
        <w:rPr>
          <w:rFonts w:ascii="Times New Roman" w:eastAsia="Times New Roman" w:hAnsi="Times New Roman" w:cs="Times New Roman"/>
          <w:color w:val="000000"/>
          <w:sz w:val="24"/>
          <w:szCs w:val="24"/>
          <w:lang w:eastAsia="pt-BR"/>
        </w:rPr>
        <w:t> Cumpre as exigências de reserva de cargos para pessoa com deficiência e para reabilitado da Previdência Social, previstas em lei e em outras normas específicas.</w:t>
      </w:r>
    </w:p>
    <w:p w14:paraId="008F730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4.3.</w:t>
      </w:r>
      <w:r w:rsidRPr="00C71AE9">
        <w:rPr>
          <w:rFonts w:ascii="Times New Roman" w:eastAsia="Times New Roman" w:hAnsi="Times New Roman" w:cs="Times New Roman"/>
          <w:color w:val="000000"/>
          <w:sz w:val="24"/>
          <w:szCs w:val="24"/>
          <w:lang w:eastAsia="pt-BR"/>
        </w:rPr>
        <w:t> O licitante organizado em cooperativa deverá declarar, ainda, em campo próprio do sistema eletrônico, que cumpre os requisitos estabelecidos no </w:t>
      </w:r>
      <w:hyperlink r:id="rId21" w:anchor="art16" w:tgtFrame="_blank" w:history="1">
        <w:r w:rsidRPr="00C71AE9">
          <w:rPr>
            <w:rFonts w:ascii="Times New Roman" w:eastAsia="Times New Roman" w:hAnsi="Times New Roman" w:cs="Times New Roman"/>
            <w:color w:val="0000FF"/>
            <w:sz w:val="24"/>
            <w:szCs w:val="24"/>
            <w:u w:val="single"/>
            <w:lang w:eastAsia="pt-BR"/>
          </w:rPr>
          <w:t>artigo 16 da Lei nº 14.133, de 2021</w:t>
        </w:r>
      </w:hyperlink>
      <w:r w:rsidRPr="00C71AE9">
        <w:rPr>
          <w:rFonts w:ascii="Times New Roman" w:eastAsia="Times New Roman" w:hAnsi="Times New Roman" w:cs="Times New Roman"/>
          <w:color w:val="000000"/>
          <w:sz w:val="24"/>
          <w:szCs w:val="24"/>
          <w:lang w:eastAsia="pt-BR"/>
        </w:rPr>
        <w:t>.</w:t>
      </w:r>
    </w:p>
    <w:p w14:paraId="1A3B66B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3E0FE11" w14:textId="77777777" w:rsidR="005F5897" w:rsidRPr="00C71AE9" w:rsidRDefault="005F5897" w:rsidP="00E210A7">
      <w:pPr>
        <w:spacing w:before="120" w:after="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4.4.</w:t>
      </w:r>
      <w:r w:rsidRPr="00C71AE9">
        <w:rPr>
          <w:rFonts w:ascii="Times New Roman" w:eastAsia="Times New Roman" w:hAnsi="Times New Roman" w:cs="Times New Roman"/>
          <w:color w:val="000000"/>
          <w:sz w:val="24"/>
          <w:szCs w:val="24"/>
          <w:lang w:eastAsia="pt-BR"/>
        </w:rPr>
        <w:t> O licitante deverá declarar em campo próprio do sistema se o produto ou serviço ofertado é manufaturado nacional beneficiado por um dos critérios de margem de preferência indicados no Termo de Referência, quando for o caso, para usufruir do benefício.</w:t>
      </w:r>
    </w:p>
    <w:p w14:paraId="197FD5FA" w14:textId="77777777" w:rsidR="005F5897" w:rsidRPr="00C71AE9" w:rsidRDefault="005F5897" w:rsidP="00E210A7">
      <w:pPr>
        <w:spacing w:before="120" w:after="120"/>
        <w:ind w:right="120"/>
        <w:jc w:val="both"/>
        <w:rPr>
          <w:rFonts w:ascii="Times New Roman" w:eastAsia="Times New Roman" w:hAnsi="Times New Roman" w:cs="Times New Roman"/>
          <w:color w:val="000000"/>
          <w:sz w:val="24"/>
          <w:szCs w:val="24"/>
          <w:lang w:eastAsia="pt-BR"/>
        </w:rPr>
      </w:pPr>
      <w:bookmarkStart w:id="15" w:name="_Ref117000019"/>
      <w:bookmarkEnd w:id="15"/>
      <w:r w:rsidRPr="00C71AE9">
        <w:rPr>
          <w:rFonts w:ascii="Times New Roman" w:eastAsia="Times New Roman" w:hAnsi="Times New Roman" w:cs="Times New Roman"/>
          <w:b/>
          <w:bCs/>
          <w:color w:val="000000"/>
          <w:sz w:val="24"/>
          <w:szCs w:val="24"/>
          <w:lang w:eastAsia="pt-BR"/>
        </w:rPr>
        <w:t>4.5.</w:t>
      </w:r>
      <w:r w:rsidRPr="00C71AE9">
        <w:rPr>
          <w:rFonts w:ascii="Times New Roman" w:eastAsia="Times New Roman" w:hAnsi="Times New Roman" w:cs="Times New Roman"/>
          <w:color w:val="000000"/>
          <w:sz w:val="24"/>
          <w:szCs w:val="24"/>
          <w:lang w:eastAsia="pt-BR"/>
        </w:rPr>
        <w:t> O fornecedor enquadrado como microempresa, empresa de pequeno porte ou sociedade cooperativa deverá declarar, ainda, em campo próprio do sistema eletrônico, que cumpre os requisitos estabelecidos no </w:t>
      </w:r>
      <w:hyperlink r:id="rId22" w:anchor="art3" w:tgtFrame="_blank" w:history="1">
        <w:r w:rsidRPr="00C71AE9">
          <w:rPr>
            <w:rFonts w:ascii="Times New Roman" w:eastAsia="Times New Roman" w:hAnsi="Times New Roman" w:cs="Times New Roman"/>
            <w:color w:val="0000FF"/>
            <w:sz w:val="24"/>
            <w:szCs w:val="24"/>
            <w:u w:val="single"/>
            <w:lang w:eastAsia="pt-BR"/>
          </w:rPr>
          <w:t>artigo 3° da Lei Complementar nº 123, de 2006</w:t>
        </w:r>
      </w:hyperlink>
      <w:r w:rsidRPr="00C71AE9">
        <w:rPr>
          <w:rFonts w:ascii="Times New Roman" w:eastAsia="Times New Roman" w:hAnsi="Times New Roman" w:cs="Times New Roman"/>
          <w:color w:val="000000"/>
          <w:sz w:val="24"/>
          <w:szCs w:val="24"/>
          <w:lang w:eastAsia="pt-BR"/>
        </w:rPr>
        <w:t>, estando apto a usufruir do tratamento favorecido estabelecido em seus </w:t>
      </w:r>
      <w:hyperlink r:id="rId23" w:anchor="art42" w:tgtFrame="_blank" w:history="1">
        <w:r w:rsidRPr="00C71AE9">
          <w:rPr>
            <w:rFonts w:ascii="Times New Roman" w:eastAsia="Times New Roman" w:hAnsi="Times New Roman" w:cs="Times New Roman"/>
            <w:color w:val="0000FF"/>
            <w:sz w:val="24"/>
            <w:szCs w:val="24"/>
            <w:u w:val="single"/>
            <w:lang w:eastAsia="pt-BR"/>
          </w:rPr>
          <w:t>arts. 42 a 49</w:t>
        </w:r>
      </w:hyperlink>
      <w:r w:rsidRPr="00C71AE9">
        <w:rPr>
          <w:rFonts w:ascii="Times New Roman" w:eastAsia="Times New Roman" w:hAnsi="Times New Roman" w:cs="Times New Roman"/>
          <w:color w:val="000000"/>
          <w:sz w:val="24"/>
          <w:szCs w:val="24"/>
          <w:lang w:eastAsia="pt-BR"/>
        </w:rPr>
        <w:t>, observado o disposto nos </w:t>
      </w:r>
      <w:hyperlink r:id="rId24" w:anchor="art4%C2%A71" w:tgtFrame="_blank" w:history="1">
        <w:r w:rsidRPr="00C71AE9">
          <w:rPr>
            <w:rFonts w:ascii="Times New Roman" w:eastAsia="Times New Roman" w:hAnsi="Times New Roman" w:cs="Times New Roman"/>
            <w:color w:val="0000FF"/>
            <w:sz w:val="24"/>
            <w:szCs w:val="24"/>
            <w:u w:val="single"/>
            <w:lang w:eastAsia="pt-BR"/>
          </w:rPr>
          <w:t>§§ 1º ao 3º do art. 4º, da Lei n.º 14.133, de 2021.</w:t>
        </w:r>
      </w:hyperlink>
    </w:p>
    <w:p w14:paraId="58409EC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4.5.1.</w:t>
      </w:r>
      <w:r w:rsidRPr="00C71AE9">
        <w:rPr>
          <w:rFonts w:ascii="Times New Roman" w:eastAsia="Times New Roman" w:hAnsi="Times New Roman" w:cs="Times New Roman"/>
          <w:color w:val="000000"/>
          <w:sz w:val="24"/>
          <w:szCs w:val="24"/>
          <w:lang w:eastAsia="pt-BR"/>
        </w:rPr>
        <w:t> No item exclusivo para participação de microempresas e empresas de pequeno porte, a assinalação do campo “não” impedirá o prosseguimento no certame, para aquele item.</w:t>
      </w:r>
    </w:p>
    <w:p w14:paraId="421812A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4.5.2.</w:t>
      </w:r>
      <w:r w:rsidRPr="00C71AE9">
        <w:rPr>
          <w:rFonts w:ascii="Times New Roman" w:eastAsia="Times New Roman" w:hAnsi="Times New Roman" w:cs="Times New Roman"/>
          <w:color w:val="000000"/>
          <w:sz w:val="24"/>
          <w:szCs w:val="24"/>
          <w:lang w:eastAsia="pt-BR"/>
        </w:rPr>
        <w:t> 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 ou sociedade cooperativa.</w:t>
      </w:r>
    </w:p>
    <w:p w14:paraId="3090931F" w14:textId="77777777" w:rsidR="005F5897" w:rsidRPr="00C71AE9" w:rsidRDefault="005F5897" w:rsidP="00E210A7">
      <w:pPr>
        <w:spacing w:before="120" w:after="120"/>
        <w:ind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4.6.</w:t>
      </w:r>
      <w:r w:rsidRPr="00C71AE9">
        <w:rPr>
          <w:rFonts w:ascii="Times New Roman" w:eastAsia="Times New Roman" w:hAnsi="Times New Roman" w:cs="Times New Roman"/>
          <w:color w:val="000000"/>
          <w:sz w:val="24"/>
          <w:szCs w:val="24"/>
          <w:lang w:eastAsia="pt-BR"/>
        </w:rPr>
        <w:t> Não poderá se beneficiar do tratamento jurídico diferenciado estabelecido nos arts. 42 a 49 da Lei Complementar nº 123, de 2006, a pessoa jurídica:</w:t>
      </w:r>
    </w:p>
    <w:p w14:paraId="3568C8C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4.6.1.</w:t>
      </w:r>
      <w:r w:rsidRPr="00C71AE9">
        <w:rPr>
          <w:rFonts w:ascii="Times New Roman" w:eastAsia="Times New Roman" w:hAnsi="Times New Roman" w:cs="Times New Roman"/>
          <w:color w:val="000000"/>
          <w:sz w:val="24"/>
          <w:szCs w:val="24"/>
          <w:lang w:eastAsia="pt-BR"/>
        </w:rPr>
        <w:t> de cujo capital participe outra pessoa jurídica;</w:t>
      </w:r>
    </w:p>
    <w:p w14:paraId="0FEC57B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4.6.2.</w:t>
      </w:r>
      <w:r w:rsidRPr="00C71AE9">
        <w:rPr>
          <w:rFonts w:ascii="Times New Roman" w:eastAsia="Times New Roman" w:hAnsi="Times New Roman" w:cs="Times New Roman"/>
          <w:color w:val="000000"/>
          <w:sz w:val="24"/>
          <w:szCs w:val="24"/>
          <w:lang w:eastAsia="pt-BR"/>
        </w:rPr>
        <w:t> que seja filial, sucursal, agência ou representação, no País, de pessoa jurídica com sede no exterior;</w:t>
      </w:r>
    </w:p>
    <w:p w14:paraId="78ECAE0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4.6.3.</w:t>
      </w:r>
      <w:r w:rsidRPr="00C71AE9">
        <w:rPr>
          <w:rFonts w:ascii="Times New Roman" w:eastAsia="Times New Roman" w:hAnsi="Times New Roman" w:cs="Times New Roman"/>
          <w:color w:val="000000"/>
          <w:sz w:val="24"/>
          <w:szCs w:val="24"/>
          <w:lang w:eastAsia="pt-BR"/>
        </w:rPr>
        <w:t> de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2ADD8AD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lastRenderedPageBreak/>
        <w:t>4.6.4.</w:t>
      </w:r>
      <w:r w:rsidRPr="00C71AE9">
        <w:rPr>
          <w:rFonts w:ascii="Times New Roman" w:eastAsia="Times New Roman" w:hAnsi="Times New Roman" w:cs="Times New Roman"/>
          <w:color w:val="000000"/>
          <w:sz w:val="24"/>
          <w:szCs w:val="24"/>
          <w:lang w:eastAsia="pt-BR"/>
        </w:rPr>
        <w:t> cujo titular ou sócio participe com mais de 10% (dez por cento) do capital de outra empresa não beneficiada pela Lei Complementar nº 123, de 2006, desde que a receita bruta global ultrapasse o limite de que trata o inciso II do art. 3º da referida lei;</w:t>
      </w:r>
    </w:p>
    <w:p w14:paraId="1023AEB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4.6.5.</w:t>
      </w:r>
      <w:r w:rsidRPr="00C71AE9">
        <w:rPr>
          <w:rFonts w:ascii="Times New Roman" w:eastAsia="Times New Roman" w:hAnsi="Times New Roman" w:cs="Times New Roman"/>
          <w:color w:val="000000"/>
          <w:sz w:val="24"/>
          <w:szCs w:val="24"/>
          <w:lang w:eastAsia="pt-BR"/>
        </w:rPr>
        <w:t> cujo sócio ou titular seja administrador ou equiparado de outra pessoa jurídica com fins lucrativos, desde que a receita bruta global ultrapasse o limite de que trata o inciso II do art. 3º da referida lei;</w:t>
      </w:r>
    </w:p>
    <w:p w14:paraId="43F2C28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4.6.6.</w:t>
      </w:r>
      <w:r w:rsidRPr="00C71AE9">
        <w:rPr>
          <w:rFonts w:ascii="Times New Roman" w:eastAsia="Times New Roman" w:hAnsi="Times New Roman" w:cs="Times New Roman"/>
          <w:color w:val="000000"/>
          <w:sz w:val="24"/>
          <w:szCs w:val="24"/>
          <w:lang w:eastAsia="pt-BR"/>
        </w:rPr>
        <w:t> constituída sob a forma de cooperativas, salvo as de consumo;</w:t>
      </w:r>
    </w:p>
    <w:p w14:paraId="531D8E4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4.6.7.</w:t>
      </w:r>
      <w:r w:rsidRPr="00C71AE9">
        <w:rPr>
          <w:rFonts w:ascii="Times New Roman" w:eastAsia="Times New Roman" w:hAnsi="Times New Roman" w:cs="Times New Roman"/>
          <w:color w:val="000000"/>
          <w:sz w:val="24"/>
          <w:szCs w:val="24"/>
          <w:lang w:eastAsia="pt-BR"/>
        </w:rPr>
        <w:t> que participe do capital de outra pessoa jurídica;</w:t>
      </w:r>
    </w:p>
    <w:p w14:paraId="2FE846C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4.6.8.</w:t>
      </w:r>
      <w:r w:rsidRPr="00C71AE9">
        <w:rPr>
          <w:rFonts w:ascii="Times New Roman" w:eastAsia="Times New Roman" w:hAnsi="Times New Roman" w:cs="Times New Roman"/>
          <w:color w:val="000000"/>
          <w:sz w:val="24"/>
          <w:szCs w:val="24"/>
          <w:lang w:eastAsia="pt-BR"/>
        </w:rPr>
        <w:t> 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7CF1473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4.6.9.</w:t>
      </w:r>
      <w:r w:rsidRPr="00C71AE9">
        <w:rPr>
          <w:rFonts w:ascii="Times New Roman" w:eastAsia="Times New Roman" w:hAnsi="Times New Roman" w:cs="Times New Roman"/>
          <w:color w:val="000000"/>
          <w:sz w:val="24"/>
          <w:szCs w:val="24"/>
          <w:lang w:eastAsia="pt-BR"/>
        </w:rPr>
        <w:t> resultante ou remanescente de cisão ou qualquer outra forma de desmembramento de pessoa jurídica que tenha ocorrido em um dos 5 (cinco) anos-calendário anteriores;</w:t>
      </w:r>
    </w:p>
    <w:p w14:paraId="4F45146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4.6.10.</w:t>
      </w:r>
      <w:r w:rsidRPr="00C71AE9">
        <w:rPr>
          <w:rFonts w:ascii="Times New Roman" w:eastAsia="Times New Roman" w:hAnsi="Times New Roman" w:cs="Times New Roman"/>
          <w:color w:val="000000"/>
          <w:sz w:val="24"/>
          <w:szCs w:val="24"/>
          <w:lang w:eastAsia="pt-BR"/>
        </w:rPr>
        <w:t> constituída sob a forma de sociedade por ações.</w:t>
      </w:r>
    </w:p>
    <w:p w14:paraId="282C284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4.6.11.</w:t>
      </w:r>
      <w:r w:rsidRPr="00C71AE9">
        <w:rPr>
          <w:rFonts w:ascii="Times New Roman" w:eastAsia="Times New Roman" w:hAnsi="Times New Roman" w:cs="Times New Roman"/>
          <w:color w:val="000000"/>
          <w:sz w:val="24"/>
          <w:szCs w:val="24"/>
          <w:lang w:eastAsia="pt-BR"/>
        </w:rPr>
        <w:t> cujos titulares ou sócios guardem, cumulativamente, com o contratante do serviço, relação de pessoalidade, subordinação e habitualidade.</w:t>
      </w:r>
    </w:p>
    <w:p w14:paraId="41111CF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4.7. </w:t>
      </w:r>
      <w:r w:rsidRPr="00C71AE9">
        <w:rPr>
          <w:rFonts w:ascii="Times New Roman" w:eastAsia="Times New Roman" w:hAnsi="Times New Roman" w:cs="Times New Roman"/>
          <w:color w:val="000000"/>
          <w:sz w:val="24"/>
          <w:szCs w:val="24"/>
          <w:lang w:eastAsia="pt-BR"/>
        </w:rPr>
        <w:t>A falsidade da declaração de que trata os itens 4.2 ou 4.4 sujeitará o licitante às sanções previstas na </w:t>
      </w:r>
      <w:hyperlink r:id="rId25" w:tgtFrame="_blank" w:history="1">
        <w:r w:rsidRPr="00C71AE9">
          <w:rPr>
            <w:rFonts w:ascii="Times New Roman" w:eastAsia="Times New Roman" w:hAnsi="Times New Roman" w:cs="Times New Roman"/>
            <w:color w:val="0000FF"/>
            <w:sz w:val="24"/>
            <w:szCs w:val="24"/>
            <w:u w:val="single"/>
            <w:lang w:eastAsia="pt-BR"/>
          </w:rPr>
          <w:t>Lei nº 14.133, de 2021</w:t>
        </w:r>
      </w:hyperlink>
      <w:r w:rsidRPr="00C71AE9">
        <w:rPr>
          <w:rFonts w:ascii="Times New Roman" w:eastAsia="Times New Roman" w:hAnsi="Times New Roman" w:cs="Times New Roman"/>
          <w:color w:val="000000"/>
          <w:sz w:val="24"/>
          <w:szCs w:val="24"/>
          <w:lang w:eastAsia="pt-BR"/>
        </w:rPr>
        <w:t>, e neste Edital.</w:t>
      </w:r>
    </w:p>
    <w:p w14:paraId="48919B1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4.8.</w:t>
      </w:r>
      <w:r w:rsidRPr="00C71AE9">
        <w:rPr>
          <w:rFonts w:ascii="Times New Roman" w:eastAsia="Times New Roman" w:hAnsi="Times New Roman" w:cs="Times New Roman"/>
          <w:color w:val="000000"/>
          <w:sz w:val="24"/>
          <w:szCs w:val="24"/>
          <w:lang w:eastAsia="pt-BR"/>
        </w:rPr>
        <w:t> 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F73C9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4.9.</w:t>
      </w:r>
      <w:r w:rsidRPr="00C71AE9">
        <w:rPr>
          <w:rFonts w:ascii="Times New Roman" w:eastAsia="Times New Roman" w:hAnsi="Times New Roman" w:cs="Times New Roman"/>
          <w:color w:val="000000"/>
          <w:sz w:val="24"/>
          <w:szCs w:val="24"/>
          <w:lang w:eastAsia="pt-BR"/>
        </w:rPr>
        <w:t> Não haverá ordem de classificação na etapa de apresentação da proposta e dos documentos de habilitação pelo licitante, o que ocorrerá somente após os procedimentos de abertura da sessão pública e da fase de envio de lances.</w:t>
      </w:r>
    </w:p>
    <w:p w14:paraId="6BDB222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4.10.</w:t>
      </w:r>
      <w:r w:rsidRPr="00C71AE9">
        <w:rPr>
          <w:rFonts w:ascii="Times New Roman" w:eastAsia="Times New Roman" w:hAnsi="Times New Roman" w:cs="Times New Roman"/>
          <w:color w:val="000000"/>
          <w:sz w:val="24"/>
          <w:szCs w:val="24"/>
          <w:lang w:eastAsia="pt-BR"/>
        </w:rPr>
        <w:t> Serão disponibilizados para acesso público os documentos que compõem a proposta dos licitantes convocados para apresentação de propostas, após a fase de envio de lances.</w:t>
      </w:r>
    </w:p>
    <w:p w14:paraId="2E947FF5" w14:textId="329E1580"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16" w:name="_Ref116992247"/>
      <w:bookmarkEnd w:id="16"/>
      <w:r w:rsidRPr="00C71AE9">
        <w:rPr>
          <w:rFonts w:ascii="Times New Roman" w:eastAsia="Times New Roman" w:hAnsi="Times New Roman" w:cs="Times New Roman"/>
          <w:b/>
          <w:bCs/>
          <w:color w:val="000000"/>
          <w:sz w:val="24"/>
          <w:szCs w:val="24"/>
          <w:lang w:eastAsia="pt-BR"/>
        </w:rPr>
        <w:t>4.1</w:t>
      </w:r>
      <w:r w:rsidR="00D74F4B" w:rsidRPr="00C71AE9">
        <w:rPr>
          <w:rFonts w:ascii="Times New Roman" w:eastAsia="Times New Roman" w:hAnsi="Times New Roman" w:cs="Times New Roman"/>
          <w:b/>
          <w:bCs/>
          <w:color w:val="000000"/>
          <w:sz w:val="24"/>
          <w:szCs w:val="24"/>
          <w:lang w:eastAsia="pt-BR"/>
        </w:rPr>
        <w:t>1</w:t>
      </w:r>
      <w:r w:rsidRPr="00C71AE9">
        <w:rPr>
          <w:rFonts w:ascii="Times New Roman" w:eastAsia="Times New Roman" w:hAnsi="Times New Roman" w:cs="Times New Roman"/>
          <w:b/>
          <w:bCs/>
          <w:color w:val="000000"/>
          <w:sz w:val="24"/>
          <w:szCs w:val="24"/>
          <w:lang w:eastAsia="pt-BR"/>
        </w:rPr>
        <w:t>.</w:t>
      </w:r>
      <w:r w:rsidRPr="00C71AE9">
        <w:rPr>
          <w:rFonts w:ascii="Times New Roman" w:eastAsia="Times New Roman" w:hAnsi="Times New Roman" w:cs="Times New Roman"/>
          <w:color w:val="000000"/>
          <w:sz w:val="24"/>
          <w:szCs w:val="24"/>
          <w:lang w:eastAsia="pt-BR"/>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11FDA370" w14:textId="0390A553"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4.1</w:t>
      </w:r>
      <w:r w:rsidR="00D74F4B" w:rsidRPr="00C71AE9">
        <w:rPr>
          <w:rFonts w:ascii="Times New Roman" w:eastAsia="Times New Roman" w:hAnsi="Times New Roman" w:cs="Times New Roman"/>
          <w:b/>
          <w:bCs/>
          <w:color w:val="000000"/>
          <w:sz w:val="24"/>
          <w:szCs w:val="24"/>
          <w:lang w:eastAsia="pt-BR"/>
        </w:rPr>
        <w:t>2</w:t>
      </w:r>
      <w:r w:rsidRPr="00C71AE9">
        <w:rPr>
          <w:rFonts w:ascii="Times New Roman" w:eastAsia="Times New Roman" w:hAnsi="Times New Roman" w:cs="Times New Roman"/>
          <w:b/>
          <w:bCs/>
          <w:color w:val="000000"/>
          <w:sz w:val="24"/>
          <w:szCs w:val="24"/>
          <w:lang w:eastAsia="pt-BR"/>
        </w:rPr>
        <w:t>.</w:t>
      </w:r>
      <w:r w:rsidRPr="00C71AE9">
        <w:rPr>
          <w:rFonts w:ascii="Times New Roman" w:eastAsia="Times New Roman" w:hAnsi="Times New Roman" w:cs="Times New Roman"/>
          <w:color w:val="000000"/>
          <w:sz w:val="24"/>
          <w:szCs w:val="24"/>
          <w:lang w:eastAsia="pt-BR"/>
        </w:rPr>
        <w:t> O licitante deverá comunicar imediatamente ao provedor do sistema qualquer acontecimento que possa comprometer o sigilo ou a segurança, para imediato bloqueio de acesso.</w:t>
      </w:r>
      <w:bookmarkStart w:id="17" w:name="_GoBack"/>
      <w:bookmarkEnd w:id="17"/>
    </w:p>
    <w:p w14:paraId="4A73B37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3B8A36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 DO PREENCHIMENTO DA PROPOSTA</w:t>
      </w:r>
    </w:p>
    <w:p w14:paraId="6D61E26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5.1.</w:t>
      </w:r>
      <w:r w:rsidRPr="00C71AE9">
        <w:rPr>
          <w:rFonts w:ascii="Times New Roman" w:eastAsia="Times New Roman" w:hAnsi="Times New Roman" w:cs="Times New Roman"/>
          <w:color w:val="000000"/>
          <w:sz w:val="24"/>
          <w:szCs w:val="24"/>
          <w:lang w:eastAsia="pt-BR"/>
        </w:rPr>
        <w:t> O licitante deverá enviar sua proposta mediante o preenchimento, no sistema eletrônico, dos seguintes campos:</w:t>
      </w:r>
    </w:p>
    <w:p w14:paraId="5F37CC3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5.1.1. </w:t>
      </w:r>
      <w:r w:rsidRPr="00C71AE9">
        <w:rPr>
          <w:rFonts w:ascii="Times New Roman" w:eastAsia="Times New Roman" w:hAnsi="Times New Roman" w:cs="Times New Roman"/>
          <w:color w:val="000000"/>
          <w:sz w:val="24"/>
          <w:szCs w:val="24"/>
          <w:lang w:eastAsia="pt-BR"/>
        </w:rPr>
        <w:t>O </w:t>
      </w:r>
      <w:r w:rsidRPr="00C71AE9">
        <w:rPr>
          <w:rFonts w:ascii="Times New Roman" w:eastAsia="Times New Roman" w:hAnsi="Times New Roman" w:cs="Times New Roman"/>
          <w:b/>
          <w:bCs/>
          <w:color w:val="000000"/>
          <w:sz w:val="24"/>
          <w:szCs w:val="24"/>
          <w:lang w:eastAsia="pt-BR"/>
        </w:rPr>
        <w:t>DESCONTO OFERTADO</w:t>
      </w:r>
      <w:r w:rsidRPr="00C71AE9">
        <w:rPr>
          <w:rFonts w:ascii="Times New Roman" w:eastAsia="Times New Roman" w:hAnsi="Times New Roman" w:cs="Times New Roman"/>
          <w:color w:val="000000"/>
          <w:sz w:val="24"/>
          <w:szCs w:val="24"/>
          <w:lang w:eastAsia="pt-BR"/>
        </w:rPr>
        <w:t> no item;</w:t>
      </w:r>
    </w:p>
    <w:p w14:paraId="7AA2D776" w14:textId="060DA4AE" w:rsidR="005F5897" w:rsidRDefault="005F5897" w:rsidP="00EF13A0">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5.1.2. A licitante deverá consignar, na forma expressa no sistema eletrônico, o percentual de desconto sobre</w:t>
      </w:r>
      <w:r w:rsidR="004C3FC2">
        <w:rPr>
          <w:rFonts w:ascii="Times New Roman" w:eastAsia="Times New Roman" w:hAnsi="Times New Roman" w:cs="Times New Roman"/>
          <w:color w:val="000000"/>
          <w:sz w:val="24"/>
          <w:szCs w:val="24"/>
          <w:lang w:eastAsia="pt-BR"/>
        </w:rPr>
        <w:t xml:space="preserve"> o valor de</w:t>
      </w:r>
      <w:r w:rsidRPr="00C71AE9">
        <w:rPr>
          <w:rFonts w:ascii="Times New Roman" w:eastAsia="Times New Roman" w:hAnsi="Times New Roman" w:cs="Times New Roman"/>
          <w:color w:val="000000"/>
          <w:sz w:val="24"/>
          <w:szCs w:val="24"/>
          <w:lang w:eastAsia="pt-BR"/>
        </w:rPr>
        <w:t xml:space="preserve"> </w:t>
      </w:r>
      <w:r w:rsidR="004C3FC2" w:rsidRPr="00C71AE9">
        <w:rPr>
          <w:rFonts w:ascii="Times New Roman" w:eastAsia="Times New Roman" w:hAnsi="Times New Roman" w:cs="Times New Roman"/>
          <w:color w:val="FF0000"/>
          <w:sz w:val="24"/>
          <w:szCs w:val="24"/>
          <w:lang w:eastAsia="pt-BR"/>
        </w:rPr>
        <w:t>R$ 1.093,63</w:t>
      </w:r>
      <w:r w:rsidRPr="00C71AE9">
        <w:rPr>
          <w:rFonts w:ascii="Times New Roman" w:eastAsia="Times New Roman" w:hAnsi="Times New Roman" w:cs="Times New Roman"/>
          <w:color w:val="000000"/>
          <w:sz w:val="24"/>
          <w:szCs w:val="24"/>
          <w:lang w:eastAsia="pt-BR"/>
        </w:rPr>
        <w:t xml:space="preserve">, que será convertido no valor da taxa mensal de utilização da área cedida, </w:t>
      </w:r>
      <w:r w:rsidR="004C3FC2">
        <w:rPr>
          <w:rFonts w:ascii="Times New Roman" w:eastAsia="Times New Roman" w:hAnsi="Times New Roman" w:cs="Times New Roman"/>
          <w:color w:val="000000"/>
          <w:sz w:val="24"/>
          <w:szCs w:val="24"/>
          <w:lang w:eastAsia="pt-BR"/>
        </w:rPr>
        <w:t>utilizando-se a fórmula descrita no subitem 5.1.4.2, abaixo</w:t>
      </w:r>
      <w:r w:rsidR="00206134" w:rsidRPr="00C71AE9">
        <w:rPr>
          <w:rFonts w:ascii="Times New Roman" w:eastAsia="Times New Roman" w:hAnsi="Times New Roman" w:cs="Times New Roman"/>
          <w:color w:val="000000"/>
          <w:sz w:val="24"/>
          <w:szCs w:val="24"/>
          <w:lang w:eastAsia="pt-BR"/>
        </w:rPr>
        <w:t>.</w:t>
      </w:r>
    </w:p>
    <w:p w14:paraId="547361E1" w14:textId="7B0ECF3C" w:rsidR="004C3FC2" w:rsidRDefault="004C3FC2" w:rsidP="00D27E4B">
      <w:pPr>
        <w:spacing w:before="120" w:after="120"/>
        <w:ind w:left="1134" w:right="120"/>
        <w:jc w:val="both"/>
        <w:rPr>
          <w:rFonts w:ascii="Times New Roman" w:eastAsia="Times New Roman" w:hAnsi="Times New Roman" w:cs="Times New Roman"/>
          <w:color w:val="FF0000"/>
          <w:sz w:val="24"/>
          <w:szCs w:val="24"/>
          <w:lang w:eastAsia="pt-BR"/>
        </w:rPr>
      </w:pPr>
      <w:r w:rsidRPr="004C3FC2">
        <w:rPr>
          <w:rFonts w:ascii="Times New Roman" w:eastAsia="Times New Roman" w:hAnsi="Times New Roman" w:cs="Times New Roman"/>
          <w:color w:val="FF0000"/>
          <w:sz w:val="24"/>
          <w:szCs w:val="24"/>
          <w:lang w:eastAsia="pt-BR"/>
        </w:rPr>
        <w:t xml:space="preserve">Exemplo 1: o valor que a Administração (JFPE) lançou no COMPRASNET foi R$ 1.093,63; se o licitante lançar sua proposta no COMPRASNET </w:t>
      </w:r>
      <w:r w:rsidR="008B06CE">
        <w:rPr>
          <w:rFonts w:ascii="Times New Roman" w:eastAsia="Times New Roman" w:hAnsi="Times New Roman" w:cs="Times New Roman"/>
          <w:color w:val="FF0000"/>
          <w:sz w:val="24"/>
          <w:szCs w:val="24"/>
          <w:lang w:eastAsia="pt-BR"/>
        </w:rPr>
        <w:t xml:space="preserve">com o valor </w:t>
      </w:r>
      <w:r w:rsidRPr="004C3FC2">
        <w:rPr>
          <w:rFonts w:ascii="Times New Roman" w:eastAsia="Times New Roman" w:hAnsi="Times New Roman" w:cs="Times New Roman"/>
          <w:color w:val="FF0000"/>
          <w:sz w:val="24"/>
          <w:szCs w:val="24"/>
          <w:lang w:eastAsia="pt-BR"/>
        </w:rPr>
        <w:t>igual a R$ 1.093,63, significa que o valor do seu desconto foi igual a “0” (zero), ou seja, não ofertou nenhum desconto. Assim, D = 0</w:t>
      </w:r>
      <w:r w:rsidR="00030548">
        <w:rPr>
          <w:rFonts w:ascii="Times New Roman" w:eastAsia="Times New Roman" w:hAnsi="Times New Roman" w:cs="Times New Roman"/>
          <w:color w:val="FF0000"/>
          <w:sz w:val="24"/>
          <w:szCs w:val="24"/>
          <w:lang w:eastAsia="pt-BR"/>
        </w:rPr>
        <w:t>. Esse valor de “D” será utilizado na fórmula abaixo (subitem</w:t>
      </w:r>
      <w:r w:rsidR="009723DA">
        <w:rPr>
          <w:rFonts w:ascii="Times New Roman" w:eastAsia="Times New Roman" w:hAnsi="Times New Roman" w:cs="Times New Roman"/>
          <w:color w:val="FF0000"/>
          <w:sz w:val="24"/>
          <w:szCs w:val="24"/>
          <w:lang w:eastAsia="pt-BR"/>
        </w:rPr>
        <w:t xml:space="preserve"> 5.1.4.2</w:t>
      </w:r>
      <w:r w:rsidR="00CA224C">
        <w:rPr>
          <w:rFonts w:ascii="Times New Roman" w:eastAsia="Times New Roman" w:hAnsi="Times New Roman" w:cs="Times New Roman"/>
          <w:color w:val="FF0000"/>
          <w:sz w:val="24"/>
          <w:szCs w:val="24"/>
          <w:lang w:eastAsia="pt-BR"/>
        </w:rPr>
        <w:t>);</w:t>
      </w:r>
    </w:p>
    <w:p w14:paraId="1363D617" w14:textId="0D19BD1E" w:rsidR="00CA224C" w:rsidRDefault="00D27E4B" w:rsidP="003836DC">
      <w:pPr>
        <w:spacing w:before="120" w:after="120"/>
        <w:ind w:left="1134" w:right="120"/>
        <w:jc w:val="both"/>
        <w:rPr>
          <w:rFonts w:ascii="Times New Roman" w:eastAsia="Times New Roman" w:hAnsi="Times New Roman" w:cs="Times New Roman"/>
          <w:color w:val="FF0000"/>
          <w:sz w:val="24"/>
          <w:szCs w:val="24"/>
          <w:lang w:eastAsia="pt-BR"/>
        </w:rPr>
      </w:pPr>
      <w:r w:rsidRPr="004C3FC2">
        <w:rPr>
          <w:rFonts w:ascii="Times New Roman" w:eastAsia="Times New Roman" w:hAnsi="Times New Roman" w:cs="Times New Roman"/>
          <w:color w:val="FF0000"/>
          <w:sz w:val="24"/>
          <w:szCs w:val="24"/>
          <w:lang w:eastAsia="pt-BR"/>
        </w:rPr>
        <w:t>Exemplo</w:t>
      </w:r>
      <w:r>
        <w:rPr>
          <w:rFonts w:ascii="Times New Roman" w:eastAsia="Times New Roman" w:hAnsi="Times New Roman" w:cs="Times New Roman"/>
          <w:color w:val="FF0000"/>
          <w:sz w:val="24"/>
          <w:szCs w:val="24"/>
          <w:lang w:eastAsia="pt-BR"/>
        </w:rPr>
        <w:t xml:space="preserve"> </w:t>
      </w:r>
      <w:r w:rsidR="003836DC">
        <w:rPr>
          <w:rFonts w:ascii="Times New Roman" w:eastAsia="Times New Roman" w:hAnsi="Times New Roman" w:cs="Times New Roman"/>
          <w:color w:val="FF0000"/>
          <w:sz w:val="24"/>
          <w:szCs w:val="24"/>
          <w:lang w:eastAsia="pt-BR"/>
        </w:rPr>
        <w:t>2</w:t>
      </w:r>
      <w:r w:rsidRPr="004C3FC2">
        <w:rPr>
          <w:rFonts w:ascii="Times New Roman" w:eastAsia="Times New Roman" w:hAnsi="Times New Roman" w:cs="Times New Roman"/>
          <w:color w:val="FF0000"/>
          <w:sz w:val="24"/>
          <w:szCs w:val="24"/>
          <w:lang w:eastAsia="pt-BR"/>
        </w:rPr>
        <w:t xml:space="preserve">: se o licitante lançar sua proposta no COMPRASNET </w:t>
      </w:r>
      <w:r>
        <w:rPr>
          <w:rFonts w:ascii="Times New Roman" w:eastAsia="Times New Roman" w:hAnsi="Times New Roman" w:cs="Times New Roman"/>
          <w:color w:val="FF0000"/>
          <w:sz w:val="24"/>
          <w:szCs w:val="24"/>
          <w:lang w:eastAsia="pt-BR"/>
        </w:rPr>
        <w:t xml:space="preserve">com o valor </w:t>
      </w:r>
      <w:r w:rsidRPr="004C3FC2">
        <w:rPr>
          <w:rFonts w:ascii="Times New Roman" w:eastAsia="Times New Roman" w:hAnsi="Times New Roman" w:cs="Times New Roman"/>
          <w:color w:val="FF0000"/>
          <w:sz w:val="24"/>
          <w:szCs w:val="24"/>
          <w:lang w:eastAsia="pt-BR"/>
        </w:rPr>
        <w:t>igual a R$ 1.0</w:t>
      </w:r>
      <w:r w:rsidR="001B55BD">
        <w:rPr>
          <w:rFonts w:ascii="Times New Roman" w:eastAsia="Times New Roman" w:hAnsi="Times New Roman" w:cs="Times New Roman"/>
          <w:color w:val="FF0000"/>
          <w:sz w:val="24"/>
          <w:szCs w:val="24"/>
          <w:lang w:eastAsia="pt-BR"/>
        </w:rPr>
        <w:t>38</w:t>
      </w:r>
      <w:r w:rsidRPr="004C3FC2">
        <w:rPr>
          <w:rFonts w:ascii="Times New Roman" w:eastAsia="Times New Roman" w:hAnsi="Times New Roman" w:cs="Times New Roman"/>
          <w:color w:val="FF0000"/>
          <w:sz w:val="24"/>
          <w:szCs w:val="24"/>
          <w:lang w:eastAsia="pt-BR"/>
        </w:rPr>
        <w:t>,</w:t>
      </w:r>
      <w:r w:rsidR="001B55BD">
        <w:rPr>
          <w:rFonts w:ascii="Times New Roman" w:eastAsia="Times New Roman" w:hAnsi="Times New Roman" w:cs="Times New Roman"/>
          <w:color w:val="FF0000"/>
          <w:sz w:val="24"/>
          <w:szCs w:val="24"/>
          <w:lang w:eastAsia="pt-BR"/>
        </w:rPr>
        <w:t>94</w:t>
      </w:r>
      <w:r w:rsidRPr="004C3FC2">
        <w:rPr>
          <w:rFonts w:ascii="Times New Roman" w:eastAsia="Times New Roman" w:hAnsi="Times New Roman" w:cs="Times New Roman"/>
          <w:color w:val="FF0000"/>
          <w:sz w:val="24"/>
          <w:szCs w:val="24"/>
          <w:lang w:eastAsia="pt-BR"/>
        </w:rPr>
        <w:t>, significa que o valor do seu desconto foi igual a “</w:t>
      </w:r>
      <w:r w:rsidR="00030548">
        <w:rPr>
          <w:rFonts w:ascii="Times New Roman" w:eastAsia="Times New Roman" w:hAnsi="Times New Roman" w:cs="Times New Roman"/>
          <w:color w:val="FF0000"/>
          <w:sz w:val="24"/>
          <w:szCs w:val="24"/>
          <w:lang w:eastAsia="pt-BR"/>
        </w:rPr>
        <w:t>5%</w:t>
      </w:r>
      <w:r w:rsidRPr="004C3FC2">
        <w:rPr>
          <w:rFonts w:ascii="Times New Roman" w:eastAsia="Times New Roman" w:hAnsi="Times New Roman" w:cs="Times New Roman"/>
          <w:color w:val="FF0000"/>
          <w:sz w:val="24"/>
          <w:szCs w:val="24"/>
          <w:lang w:eastAsia="pt-BR"/>
        </w:rPr>
        <w:t>” (</w:t>
      </w:r>
      <w:r w:rsidR="00030548">
        <w:rPr>
          <w:rFonts w:ascii="Times New Roman" w:eastAsia="Times New Roman" w:hAnsi="Times New Roman" w:cs="Times New Roman"/>
          <w:color w:val="FF0000"/>
          <w:sz w:val="24"/>
          <w:szCs w:val="24"/>
          <w:lang w:eastAsia="pt-BR"/>
        </w:rPr>
        <w:t>cinco por cento</w:t>
      </w:r>
      <w:r w:rsidRPr="004C3FC2">
        <w:rPr>
          <w:rFonts w:ascii="Times New Roman" w:eastAsia="Times New Roman" w:hAnsi="Times New Roman" w:cs="Times New Roman"/>
          <w:color w:val="FF0000"/>
          <w:sz w:val="24"/>
          <w:szCs w:val="24"/>
          <w:lang w:eastAsia="pt-BR"/>
        </w:rPr>
        <w:t>)</w:t>
      </w:r>
      <w:r w:rsidR="00030548">
        <w:rPr>
          <w:rFonts w:ascii="Times New Roman" w:eastAsia="Times New Roman" w:hAnsi="Times New Roman" w:cs="Times New Roman"/>
          <w:color w:val="FF0000"/>
          <w:sz w:val="24"/>
          <w:szCs w:val="24"/>
          <w:lang w:eastAsia="pt-BR"/>
        </w:rPr>
        <w:t>. Assim, D = 5%</w:t>
      </w:r>
      <w:r w:rsidRPr="004C3FC2">
        <w:rPr>
          <w:rFonts w:ascii="Times New Roman" w:eastAsia="Times New Roman" w:hAnsi="Times New Roman" w:cs="Times New Roman"/>
          <w:color w:val="FF0000"/>
          <w:sz w:val="24"/>
          <w:szCs w:val="24"/>
          <w:lang w:eastAsia="pt-BR"/>
        </w:rPr>
        <w:t>;</w:t>
      </w:r>
      <w:r w:rsidR="003836DC">
        <w:rPr>
          <w:rFonts w:ascii="Times New Roman" w:eastAsia="Times New Roman" w:hAnsi="Times New Roman" w:cs="Times New Roman"/>
          <w:color w:val="FF0000"/>
          <w:sz w:val="24"/>
          <w:szCs w:val="24"/>
          <w:lang w:eastAsia="pt-BR"/>
        </w:rPr>
        <w:t xml:space="preserve"> </w:t>
      </w:r>
      <w:r w:rsidR="003836DC">
        <w:rPr>
          <w:rFonts w:ascii="Times New Roman" w:eastAsia="Times New Roman" w:hAnsi="Times New Roman" w:cs="Times New Roman"/>
          <w:color w:val="FF0000"/>
          <w:sz w:val="24"/>
          <w:szCs w:val="24"/>
          <w:lang w:eastAsia="pt-BR"/>
        </w:rPr>
        <w:t>Esse valor de “D” será utilizado na fórmula abaixo (subitem 5.1.4.2</w:t>
      </w:r>
      <w:r w:rsidR="00CA224C">
        <w:rPr>
          <w:rFonts w:ascii="Times New Roman" w:eastAsia="Times New Roman" w:hAnsi="Times New Roman" w:cs="Times New Roman"/>
          <w:color w:val="FF0000"/>
          <w:sz w:val="24"/>
          <w:szCs w:val="24"/>
          <w:lang w:eastAsia="pt-BR"/>
        </w:rPr>
        <w:t>);</w:t>
      </w:r>
    </w:p>
    <w:p w14:paraId="57B33D73" w14:textId="059EC988" w:rsidR="00D27E4B" w:rsidRDefault="00CA224C" w:rsidP="00D27E4B">
      <w:pPr>
        <w:spacing w:before="120" w:after="120"/>
        <w:ind w:left="1134" w:right="120"/>
        <w:jc w:val="both"/>
        <w:rPr>
          <w:rFonts w:ascii="Times New Roman" w:eastAsia="Times New Roman" w:hAnsi="Times New Roman" w:cs="Times New Roman"/>
          <w:color w:val="FF0000"/>
          <w:sz w:val="24"/>
          <w:szCs w:val="24"/>
          <w:lang w:eastAsia="pt-BR"/>
        </w:rPr>
      </w:pPr>
      <w:r w:rsidRPr="004C3FC2">
        <w:rPr>
          <w:rFonts w:ascii="Times New Roman" w:eastAsia="Times New Roman" w:hAnsi="Times New Roman" w:cs="Times New Roman"/>
          <w:color w:val="FF0000"/>
          <w:sz w:val="24"/>
          <w:szCs w:val="24"/>
          <w:lang w:eastAsia="pt-BR"/>
        </w:rPr>
        <w:t>Exemplo</w:t>
      </w:r>
      <w:r>
        <w:rPr>
          <w:rFonts w:ascii="Times New Roman" w:eastAsia="Times New Roman" w:hAnsi="Times New Roman" w:cs="Times New Roman"/>
          <w:color w:val="FF0000"/>
          <w:sz w:val="24"/>
          <w:szCs w:val="24"/>
          <w:lang w:eastAsia="pt-BR"/>
        </w:rPr>
        <w:t xml:space="preserve"> </w:t>
      </w:r>
      <w:r>
        <w:rPr>
          <w:rFonts w:ascii="Times New Roman" w:eastAsia="Times New Roman" w:hAnsi="Times New Roman" w:cs="Times New Roman"/>
          <w:color w:val="FF0000"/>
          <w:sz w:val="24"/>
          <w:szCs w:val="24"/>
          <w:lang w:eastAsia="pt-BR"/>
        </w:rPr>
        <w:t>3</w:t>
      </w:r>
      <w:r w:rsidRPr="004C3FC2">
        <w:rPr>
          <w:rFonts w:ascii="Times New Roman" w:eastAsia="Times New Roman" w:hAnsi="Times New Roman" w:cs="Times New Roman"/>
          <w:color w:val="FF0000"/>
          <w:sz w:val="24"/>
          <w:szCs w:val="24"/>
          <w:lang w:eastAsia="pt-BR"/>
        </w:rPr>
        <w:t xml:space="preserve">: se o licitante lançar sua proposta no COMPRASNET </w:t>
      </w:r>
      <w:r>
        <w:rPr>
          <w:rFonts w:ascii="Times New Roman" w:eastAsia="Times New Roman" w:hAnsi="Times New Roman" w:cs="Times New Roman"/>
          <w:color w:val="FF0000"/>
          <w:sz w:val="24"/>
          <w:szCs w:val="24"/>
          <w:lang w:eastAsia="pt-BR"/>
        </w:rPr>
        <w:t xml:space="preserve">com o valor </w:t>
      </w:r>
      <w:r w:rsidRPr="004C3FC2">
        <w:rPr>
          <w:rFonts w:ascii="Times New Roman" w:eastAsia="Times New Roman" w:hAnsi="Times New Roman" w:cs="Times New Roman"/>
          <w:color w:val="FF0000"/>
          <w:sz w:val="24"/>
          <w:szCs w:val="24"/>
          <w:lang w:eastAsia="pt-BR"/>
        </w:rPr>
        <w:t xml:space="preserve">igual a R$ </w:t>
      </w:r>
      <w:r>
        <w:rPr>
          <w:rFonts w:ascii="Times New Roman" w:eastAsia="Times New Roman" w:hAnsi="Times New Roman" w:cs="Times New Roman"/>
          <w:color w:val="FF0000"/>
          <w:sz w:val="24"/>
          <w:szCs w:val="24"/>
          <w:lang w:eastAsia="pt-BR"/>
        </w:rPr>
        <w:t>984,26</w:t>
      </w:r>
      <w:r w:rsidRPr="004C3FC2">
        <w:rPr>
          <w:rFonts w:ascii="Times New Roman" w:eastAsia="Times New Roman" w:hAnsi="Times New Roman" w:cs="Times New Roman"/>
          <w:color w:val="FF0000"/>
          <w:sz w:val="24"/>
          <w:szCs w:val="24"/>
          <w:lang w:eastAsia="pt-BR"/>
        </w:rPr>
        <w:t>, significa que o valor do seu desconto foi igual a “</w:t>
      </w:r>
      <w:r>
        <w:rPr>
          <w:rFonts w:ascii="Times New Roman" w:eastAsia="Times New Roman" w:hAnsi="Times New Roman" w:cs="Times New Roman"/>
          <w:color w:val="FF0000"/>
          <w:sz w:val="24"/>
          <w:szCs w:val="24"/>
          <w:lang w:eastAsia="pt-BR"/>
        </w:rPr>
        <w:t>10</w:t>
      </w:r>
      <w:r>
        <w:rPr>
          <w:rFonts w:ascii="Times New Roman" w:eastAsia="Times New Roman" w:hAnsi="Times New Roman" w:cs="Times New Roman"/>
          <w:color w:val="FF0000"/>
          <w:sz w:val="24"/>
          <w:szCs w:val="24"/>
          <w:lang w:eastAsia="pt-BR"/>
        </w:rPr>
        <w:t>%</w:t>
      </w:r>
      <w:r w:rsidRPr="004C3FC2">
        <w:rPr>
          <w:rFonts w:ascii="Times New Roman" w:eastAsia="Times New Roman" w:hAnsi="Times New Roman" w:cs="Times New Roman"/>
          <w:color w:val="FF0000"/>
          <w:sz w:val="24"/>
          <w:szCs w:val="24"/>
          <w:lang w:eastAsia="pt-BR"/>
        </w:rPr>
        <w:t>” (</w:t>
      </w:r>
      <w:r>
        <w:rPr>
          <w:rFonts w:ascii="Times New Roman" w:eastAsia="Times New Roman" w:hAnsi="Times New Roman" w:cs="Times New Roman"/>
          <w:color w:val="FF0000"/>
          <w:sz w:val="24"/>
          <w:szCs w:val="24"/>
          <w:lang w:eastAsia="pt-BR"/>
        </w:rPr>
        <w:t>dez</w:t>
      </w:r>
      <w:r>
        <w:rPr>
          <w:rFonts w:ascii="Times New Roman" w:eastAsia="Times New Roman" w:hAnsi="Times New Roman" w:cs="Times New Roman"/>
          <w:color w:val="FF0000"/>
          <w:sz w:val="24"/>
          <w:szCs w:val="24"/>
          <w:lang w:eastAsia="pt-BR"/>
        </w:rPr>
        <w:t xml:space="preserve"> por cento</w:t>
      </w:r>
      <w:r w:rsidRPr="004C3FC2">
        <w:rPr>
          <w:rFonts w:ascii="Times New Roman" w:eastAsia="Times New Roman" w:hAnsi="Times New Roman" w:cs="Times New Roman"/>
          <w:color w:val="FF0000"/>
          <w:sz w:val="24"/>
          <w:szCs w:val="24"/>
          <w:lang w:eastAsia="pt-BR"/>
        </w:rPr>
        <w:t>)</w:t>
      </w:r>
      <w:r>
        <w:rPr>
          <w:rFonts w:ascii="Times New Roman" w:eastAsia="Times New Roman" w:hAnsi="Times New Roman" w:cs="Times New Roman"/>
          <w:color w:val="FF0000"/>
          <w:sz w:val="24"/>
          <w:szCs w:val="24"/>
          <w:lang w:eastAsia="pt-BR"/>
        </w:rPr>
        <w:t>. A</w:t>
      </w:r>
      <w:r>
        <w:rPr>
          <w:rFonts w:ascii="Times New Roman" w:eastAsia="Times New Roman" w:hAnsi="Times New Roman" w:cs="Times New Roman"/>
          <w:color w:val="FF0000"/>
          <w:sz w:val="24"/>
          <w:szCs w:val="24"/>
          <w:lang w:eastAsia="pt-BR"/>
        </w:rPr>
        <w:t>ssim, D = 10</w:t>
      </w:r>
      <w:r>
        <w:rPr>
          <w:rFonts w:ascii="Times New Roman" w:eastAsia="Times New Roman" w:hAnsi="Times New Roman" w:cs="Times New Roman"/>
          <w:color w:val="FF0000"/>
          <w:sz w:val="24"/>
          <w:szCs w:val="24"/>
          <w:lang w:eastAsia="pt-BR"/>
        </w:rPr>
        <w:t>%</w:t>
      </w:r>
      <w:r w:rsidRPr="004C3FC2">
        <w:rPr>
          <w:rFonts w:ascii="Times New Roman" w:eastAsia="Times New Roman" w:hAnsi="Times New Roman" w:cs="Times New Roman"/>
          <w:color w:val="FF0000"/>
          <w:sz w:val="24"/>
          <w:szCs w:val="24"/>
          <w:lang w:eastAsia="pt-BR"/>
        </w:rPr>
        <w:t>;</w:t>
      </w:r>
      <w:r>
        <w:rPr>
          <w:rFonts w:ascii="Times New Roman" w:eastAsia="Times New Roman" w:hAnsi="Times New Roman" w:cs="Times New Roman"/>
          <w:color w:val="FF0000"/>
          <w:sz w:val="24"/>
          <w:szCs w:val="24"/>
          <w:lang w:eastAsia="pt-BR"/>
        </w:rPr>
        <w:t xml:space="preserve"> Esse valor de “D” será utilizado na fórmula abaixo (subitem 5.1.4.2).</w:t>
      </w:r>
    </w:p>
    <w:p w14:paraId="0F5C4608" w14:textId="77777777" w:rsidR="00D27E4B" w:rsidRPr="004C3FC2" w:rsidRDefault="00D27E4B" w:rsidP="00D27E4B">
      <w:pPr>
        <w:spacing w:before="120" w:after="120"/>
        <w:ind w:left="1134" w:right="120"/>
        <w:jc w:val="both"/>
        <w:rPr>
          <w:rFonts w:ascii="Times New Roman" w:eastAsia="Times New Roman" w:hAnsi="Times New Roman" w:cs="Times New Roman"/>
          <w:color w:val="FF0000"/>
          <w:sz w:val="24"/>
          <w:szCs w:val="24"/>
          <w:lang w:eastAsia="pt-BR"/>
        </w:rPr>
      </w:pPr>
    </w:p>
    <w:p w14:paraId="4A3A2D6E" w14:textId="1A8436BC" w:rsidR="00EF13A0" w:rsidRPr="00C71AE9" w:rsidRDefault="00EF13A0" w:rsidP="00EF13A0">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5.1.3 Considerando o valor MÍNIMO MENSAL DA CESSÃO DE USO DA ÁREA  (R$ 1.093,63) e o período de vigência do contrato 12(DOZE) meses, o valor total estimado para a contratação é de R$ 13.123,56 (treze mil, cento e vinte e três reais e cinquenta e seis centavos).</w:t>
      </w:r>
    </w:p>
    <w:p w14:paraId="2C0BF811" w14:textId="77777777" w:rsidR="00EF13A0" w:rsidRPr="00C71AE9" w:rsidRDefault="00EF13A0" w:rsidP="005F5897">
      <w:pPr>
        <w:spacing w:before="120" w:after="120"/>
        <w:ind w:left="120" w:right="120"/>
        <w:jc w:val="both"/>
        <w:rPr>
          <w:rFonts w:ascii="Times New Roman" w:eastAsia="Times New Roman" w:hAnsi="Times New Roman" w:cs="Times New Roman"/>
          <w:color w:val="FF0000"/>
          <w:sz w:val="24"/>
          <w:szCs w:val="24"/>
          <w:lang w:eastAsia="pt-BR"/>
        </w:rPr>
      </w:pPr>
    </w:p>
    <w:p w14:paraId="5430B683" w14:textId="441A0BF6" w:rsidR="005F5897" w:rsidRPr="00C71AE9" w:rsidRDefault="005F5897" w:rsidP="005F5897">
      <w:pPr>
        <w:spacing w:before="120" w:after="120"/>
        <w:ind w:left="120"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5.1.</w:t>
      </w:r>
      <w:r w:rsidR="00EF13A0" w:rsidRPr="00C71AE9">
        <w:rPr>
          <w:rFonts w:ascii="Times New Roman" w:eastAsia="Times New Roman" w:hAnsi="Times New Roman" w:cs="Times New Roman"/>
          <w:b/>
          <w:bCs/>
          <w:color w:val="FF0000"/>
          <w:sz w:val="24"/>
          <w:szCs w:val="24"/>
          <w:lang w:eastAsia="pt-BR"/>
        </w:rPr>
        <w:t>4</w:t>
      </w:r>
      <w:r w:rsidRPr="00C71AE9">
        <w:rPr>
          <w:rFonts w:ascii="Times New Roman" w:eastAsia="Times New Roman" w:hAnsi="Times New Roman" w:cs="Times New Roman"/>
          <w:b/>
          <w:bCs/>
          <w:color w:val="FF0000"/>
          <w:sz w:val="24"/>
          <w:szCs w:val="24"/>
          <w:lang w:eastAsia="pt-BR"/>
        </w:rPr>
        <w:t>. </w:t>
      </w:r>
      <w:r w:rsidRPr="00C71AE9">
        <w:rPr>
          <w:rFonts w:ascii="Times New Roman" w:eastAsia="Times New Roman" w:hAnsi="Times New Roman" w:cs="Times New Roman"/>
          <w:color w:val="FF0000"/>
          <w:sz w:val="24"/>
          <w:szCs w:val="24"/>
          <w:lang w:eastAsia="pt-BR"/>
        </w:rPr>
        <w:t>Não será aceito percentual de desconto </w:t>
      </w:r>
      <w:r w:rsidRPr="00C71AE9">
        <w:rPr>
          <w:rFonts w:ascii="Times New Roman" w:eastAsia="Times New Roman" w:hAnsi="Times New Roman" w:cs="Times New Roman"/>
          <w:b/>
          <w:bCs/>
          <w:color w:val="FF0000"/>
          <w:sz w:val="24"/>
          <w:szCs w:val="24"/>
          <w:lang w:eastAsia="pt-BR"/>
        </w:rPr>
        <w:t xml:space="preserve">menor que </w:t>
      </w:r>
      <w:r w:rsidR="00187E7E" w:rsidRPr="00C71AE9">
        <w:rPr>
          <w:rFonts w:ascii="Times New Roman" w:eastAsia="Times New Roman" w:hAnsi="Times New Roman" w:cs="Times New Roman"/>
          <w:b/>
          <w:bCs/>
          <w:color w:val="FF0000"/>
          <w:sz w:val="24"/>
          <w:szCs w:val="24"/>
          <w:lang w:eastAsia="pt-BR"/>
        </w:rPr>
        <w:t>10</w:t>
      </w:r>
      <w:r w:rsidRPr="00C71AE9">
        <w:rPr>
          <w:rFonts w:ascii="Times New Roman" w:eastAsia="Times New Roman" w:hAnsi="Times New Roman" w:cs="Times New Roman"/>
          <w:b/>
          <w:bCs/>
          <w:color w:val="FF0000"/>
          <w:sz w:val="24"/>
          <w:szCs w:val="24"/>
          <w:lang w:eastAsia="pt-BR"/>
        </w:rPr>
        <w:t>,</w:t>
      </w:r>
      <w:r w:rsidR="00187E7E" w:rsidRPr="00C71AE9">
        <w:rPr>
          <w:rFonts w:ascii="Times New Roman" w:eastAsia="Times New Roman" w:hAnsi="Times New Roman" w:cs="Times New Roman"/>
          <w:b/>
          <w:bCs/>
          <w:color w:val="FF0000"/>
          <w:sz w:val="24"/>
          <w:szCs w:val="24"/>
          <w:lang w:eastAsia="pt-BR"/>
        </w:rPr>
        <w:t>9363</w:t>
      </w:r>
      <w:r w:rsidRPr="00C71AE9">
        <w:rPr>
          <w:rFonts w:ascii="Times New Roman" w:eastAsia="Times New Roman" w:hAnsi="Times New Roman" w:cs="Times New Roman"/>
          <w:b/>
          <w:bCs/>
          <w:color w:val="FF0000"/>
          <w:sz w:val="24"/>
          <w:szCs w:val="24"/>
          <w:lang w:eastAsia="pt-BR"/>
        </w:rPr>
        <w:t>%, </w:t>
      </w:r>
      <w:r w:rsidRPr="00C71AE9">
        <w:rPr>
          <w:rFonts w:ascii="Times New Roman" w:eastAsia="Times New Roman" w:hAnsi="Times New Roman" w:cs="Times New Roman"/>
          <w:color w:val="FF0000"/>
          <w:sz w:val="24"/>
          <w:szCs w:val="24"/>
          <w:lang w:eastAsia="pt-BR"/>
        </w:rPr>
        <w:t>referente ao valor mínimo da taxa mensal de utilização.</w:t>
      </w:r>
    </w:p>
    <w:p w14:paraId="6567537A" w14:textId="491BB9E9" w:rsidR="00187E7E" w:rsidRPr="00C71AE9" w:rsidRDefault="00187E7E" w:rsidP="00EF13A0">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5.</w:t>
      </w:r>
      <w:r w:rsidRPr="00C71AE9">
        <w:rPr>
          <w:rFonts w:ascii="Times New Roman" w:eastAsia="Times New Roman" w:hAnsi="Times New Roman" w:cs="Times New Roman"/>
          <w:color w:val="FF0000"/>
          <w:sz w:val="24"/>
          <w:szCs w:val="24"/>
          <w:lang w:eastAsia="pt-BR"/>
        </w:rPr>
        <w:t>1.</w:t>
      </w:r>
      <w:r w:rsidR="00EF13A0" w:rsidRPr="00C71AE9">
        <w:rPr>
          <w:rFonts w:ascii="Times New Roman" w:eastAsia="Times New Roman" w:hAnsi="Times New Roman" w:cs="Times New Roman"/>
          <w:color w:val="FF0000"/>
          <w:sz w:val="24"/>
          <w:szCs w:val="24"/>
          <w:lang w:eastAsia="pt-BR"/>
        </w:rPr>
        <w:t>4</w:t>
      </w:r>
      <w:r w:rsidRPr="00C71AE9">
        <w:rPr>
          <w:rFonts w:ascii="Times New Roman" w:eastAsia="Times New Roman" w:hAnsi="Times New Roman" w:cs="Times New Roman"/>
          <w:color w:val="FF0000"/>
          <w:sz w:val="24"/>
          <w:szCs w:val="24"/>
          <w:lang w:eastAsia="pt-BR"/>
        </w:rPr>
        <w:t>.1 o licitante que oferecer o desconto de 10,9363% no COMPRASNET, após a utilização da fórmula descrita abaixo</w:t>
      </w:r>
      <w:r w:rsidR="00DC10C2">
        <w:rPr>
          <w:rFonts w:ascii="Times New Roman" w:eastAsia="Times New Roman" w:hAnsi="Times New Roman" w:cs="Times New Roman"/>
          <w:color w:val="FF0000"/>
          <w:sz w:val="24"/>
          <w:szCs w:val="24"/>
          <w:lang w:eastAsia="pt-BR"/>
        </w:rPr>
        <w:t xml:space="preserve"> (5.1.4.2)</w:t>
      </w:r>
      <w:r w:rsidRPr="00C71AE9">
        <w:rPr>
          <w:rFonts w:ascii="Times New Roman" w:eastAsia="Times New Roman" w:hAnsi="Times New Roman" w:cs="Times New Roman"/>
          <w:color w:val="FF0000"/>
          <w:sz w:val="24"/>
          <w:szCs w:val="24"/>
          <w:lang w:eastAsia="pt-BR"/>
        </w:rPr>
        <w:t>, pagará o VALOR MENSAL DA CESSÃO DE USO DA ÁREA igual a R$ 1.093,63, que é o valor mínimo aceitável</w:t>
      </w:r>
      <w:r w:rsidR="00EF13A0" w:rsidRPr="00C71AE9">
        <w:rPr>
          <w:rFonts w:ascii="Times New Roman" w:eastAsia="Times New Roman" w:hAnsi="Times New Roman" w:cs="Times New Roman"/>
          <w:color w:val="FF0000"/>
          <w:sz w:val="24"/>
          <w:szCs w:val="24"/>
          <w:lang w:eastAsia="pt-BR"/>
        </w:rPr>
        <w:t xml:space="preserve"> pela Justiça Federal de Pernambuco.</w:t>
      </w:r>
    </w:p>
    <w:p w14:paraId="6BD6A81D" w14:textId="382FA409" w:rsidR="005F5897" w:rsidRPr="00C71AE9" w:rsidRDefault="005F5897" w:rsidP="00EF13A0">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color w:val="FF0000"/>
          <w:sz w:val="24"/>
          <w:szCs w:val="24"/>
          <w:lang w:eastAsia="pt-BR"/>
        </w:rPr>
        <w:t>5.1.</w:t>
      </w:r>
      <w:r w:rsidR="00EF13A0" w:rsidRPr="00C71AE9">
        <w:rPr>
          <w:rFonts w:ascii="Times New Roman" w:eastAsia="Times New Roman" w:hAnsi="Times New Roman" w:cs="Times New Roman"/>
          <w:color w:val="FF0000"/>
          <w:sz w:val="24"/>
          <w:szCs w:val="24"/>
          <w:lang w:eastAsia="pt-BR"/>
        </w:rPr>
        <w:t>4</w:t>
      </w:r>
      <w:r w:rsidRPr="00C71AE9">
        <w:rPr>
          <w:rFonts w:ascii="Times New Roman" w:eastAsia="Times New Roman" w:hAnsi="Times New Roman" w:cs="Times New Roman"/>
          <w:color w:val="FF0000"/>
          <w:sz w:val="24"/>
          <w:szCs w:val="24"/>
          <w:lang w:eastAsia="pt-BR"/>
        </w:rPr>
        <w:t>.</w:t>
      </w:r>
      <w:r w:rsidR="00EF13A0" w:rsidRPr="00C71AE9">
        <w:rPr>
          <w:rFonts w:ascii="Times New Roman" w:eastAsia="Times New Roman" w:hAnsi="Times New Roman" w:cs="Times New Roman"/>
          <w:color w:val="FF0000"/>
          <w:sz w:val="24"/>
          <w:szCs w:val="24"/>
          <w:lang w:eastAsia="pt-BR"/>
        </w:rPr>
        <w:t>2</w:t>
      </w:r>
      <w:r w:rsidRPr="00C71AE9">
        <w:rPr>
          <w:rFonts w:ascii="Times New Roman" w:eastAsia="Times New Roman" w:hAnsi="Times New Roman" w:cs="Times New Roman"/>
          <w:color w:val="FF0000"/>
          <w:sz w:val="24"/>
          <w:szCs w:val="24"/>
          <w:lang w:eastAsia="pt-BR"/>
        </w:rPr>
        <w:t>. O percentual de desconto ofertado será convertido no valor da taxa mensal de utilização da área cedida, conforme fórmula a seguir:</w:t>
      </w:r>
    </w:p>
    <w:p w14:paraId="120819BC" w14:textId="721C15E5" w:rsidR="00313E5C" w:rsidRPr="00C71AE9" w:rsidRDefault="00313E5C" w:rsidP="00EF13A0">
      <w:pPr>
        <w:spacing w:before="120" w:after="120"/>
        <w:ind w:left="851" w:right="120"/>
        <w:jc w:val="both"/>
        <w:rPr>
          <w:rFonts w:ascii="Times New Roman" w:eastAsia="Times New Roman" w:hAnsi="Times New Roman" w:cs="Times New Roman"/>
          <w:b/>
          <w:bCs/>
          <w:color w:val="FF0000"/>
          <w:sz w:val="24"/>
          <w:szCs w:val="24"/>
          <w:shd w:val="clear" w:color="auto" w:fill="FFFFFF"/>
          <w:lang w:eastAsia="pt-BR"/>
        </w:rPr>
      </w:pPr>
      <w:r w:rsidRPr="00C71AE9">
        <w:rPr>
          <w:rFonts w:ascii="Times New Roman" w:eastAsia="Times New Roman" w:hAnsi="Times New Roman" w:cs="Times New Roman"/>
          <w:b/>
          <w:bCs/>
          <w:color w:val="FF0000"/>
          <w:sz w:val="24"/>
          <w:szCs w:val="24"/>
          <w:shd w:val="clear" w:color="auto" w:fill="FFFFFF"/>
          <w:lang w:eastAsia="pt-BR"/>
        </w:rPr>
        <w:t>A licitante obterá o VALOR MENSAL DA CESSÃO DE USO DA ÁREA (VM) mediante a utilização da seguinte fórmula:</w:t>
      </w:r>
    </w:p>
    <w:p w14:paraId="25176AEF" w14:textId="297616F0" w:rsidR="00313E5C" w:rsidRPr="00C71AE9" w:rsidRDefault="00313E5C" w:rsidP="00EF13A0">
      <w:pPr>
        <w:spacing w:before="120" w:after="120"/>
        <w:ind w:left="851" w:right="120"/>
        <w:jc w:val="both"/>
        <w:rPr>
          <w:rFonts w:ascii="Times New Roman" w:eastAsia="Times New Roman" w:hAnsi="Times New Roman" w:cs="Times New Roman"/>
          <w:b/>
          <w:bCs/>
          <w:color w:val="FF0000"/>
          <w:sz w:val="24"/>
          <w:szCs w:val="24"/>
          <w:shd w:val="clear" w:color="auto" w:fill="FFFFFF"/>
          <w:lang w:eastAsia="pt-BR"/>
        </w:rPr>
      </w:pPr>
      <w:r w:rsidRPr="00C71AE9">
        <w:rPr>
          <w:rFonts w:ascii="Times New Roman" w:eastAsia="Times New Roman" w:hAnsi="Times New Roman" w:cs="Times New Roman"/>
          <w:b/>
          <w:bCs/>
          <w:color w:val="FF0000"/>
          <w:sz w:val="24"/>
          <w:szCs w:val="24"/>
          <w:shd w:val="clear" w:color="auto" w:fill="FFFFFF"/>
          <w:lang w:eastAsia="pt-BR"/>
        </w:rPr>
        <w:t>VM = (D</w:t>
      </w:r>
      <w:r w:rsidR="00EF13A0" w:rsidRPr="00C71AE9">
        <w:rPr>
          <w:rFonts w:ascii="Times New Roman" w:eastAsia="Times New Roman" w:hAnsi="Times New Roman" w:cs="Times New Roman"/>
          <w:b/>
          <w:bCs/>
          <w:color w:val="FF0000"/>
          <w:sz w:val="24"/>
          <w:szCs w:val="24"/>
          <w:shd w:val="clear" w:color="auto" w:fill="FFFFFF"/>
          <w:lang w:eastAsia="pt-BR"/>
        </w:rPr>
        <w:t>%</w:t>
      </w:r>
      <w:r w:rsidRPr="00C71AE9">
        <w:rPr>
          <w:rFonts w:ascii="Times New Roman" w:eastAsia="Times New Roman" w:hAnsi="Times New Roman" w:cs="Times New Roman"/>
          <w:b/>
          <w:bCs/>
          <w:color w:val="FF0000"/>
          <w:sz w:val="24"/>
          <w:szCs w:val="24"/>
          <w:shd w:val="clear" w:color="auto" w:fill="FFFFFF"/>
          <w:lang w:eastAsia="pt-BR"/>
        </w:rPr>
        <w:t xml:space="preserve"> x R$100,00) x 100, onde:</w:t>
      </w:r>
    </w:p>
    <w:p w14:paraId="450F6D79" w14:textId="2AC0E772" w:rsidR="00313E5C" w:rsidRPr="00C71AE9" w:rsidRDefault="00313E5C" w:rsidP="00EF13A0">
      <w:pPr>
        <w:spacing w:before="120" w:after="120"/>
        <w:ind w:left="851" w:right="120"/>
        <w:jc w:val="both"/>
        <w:rPr>
          <w:rFonts w:ascii="Times New Roman" w:eastAsia="Times New Roman" w:hAnsi="Times New Roman" w:cs="Times New Roman"/>
          <w:b/>
          <w:bCs/>
          <w:color w:val="FF0000"/>
          <w:sz w:val="24"/>
          <w:szCs w:val="24"/>
          <w:shd w:val="clear" w:color="auto" w:fill="FFFFFF"/>
          <w:lang w:eastAsia="pt-BR"/>
        </w:rPr>
      </w:pPr>
      <w:r w:rsidRPr="00C71AE9">
        <w:rPr>
          <w:rFonts w:ascii="Times New Roman" w:eastAsia="Times New Roman" w:hAnsi="Times New Roman" w:cs="Times New Roman"/>
          <w:b/>
          <w:bCs/>
          <w:color w:val="FF0000"/>
          <w:sz w:val="24"/>
          <w:szCs w:val="24"/>
          <w:shd w:val="clear" w:color="auto" w:fill="FFFFFF"/>
          <w:lang w:eastAsia="pt-BR"/>
        </w:rPr>
        <w:t>VM = Valor Mensal da Cessão de Uso da Área</w:t>
      </w:r>
      <w:r w:rsidR="00187E7E" w:rsidRPr="00C71AE9">
        <w:rPr>
          <w:rFonts w:ascii="Times New Roman" w:eastAsia="Times New Roman" w:hAnsi="Times New Roman" w:cs="Times New Roman"/>
          <w:b/>
          <w:bCs/>
          <w:color w:val="FF0000"/>
          <w:sz w:val="24"/>
          <w:szCs w:val="24"/>
          <w:shd w:val="clear" w:color="auto" w:fill="FFFFFF"/>
          <w:lang w:eastAsia="pt-BR"/>
        </w:rPr>
        <w:t>;</w:t>
      </w:r>
    </w:p>
    <w:p w14:paraId="0283BBFF" w14:textId="325AC92F" w:rsidR="00954155" w:rsidRPr="00C71AE9" w:rsidRDefault="00313E5C" w:rsidP="00EF13A0">
      <w:pPr>
        <w:spacing w:before="120" w:after="120"/>
        <w:ind w:left="851" w:right="120"/>
        <w:jc w:val="both"/>
        <w:rPr>
          <w:rFonts w:ascii="Times New Roman" w:eastAsia="Times New Roman" w:hAnsi="Times New Roman" w:cs="Times New Roman"/>
          <w:b/>
          <w:bCs/>
          <w:color w:val="FF0000"/>
          <w:sz w:val="24"/>
          <w:szCs w:val="24"/>
          <w:shd w:val="clear" w:color="auto" w:fill="FFFFFF"/>
          <w:lang w:eastAsia="pt-BR"/>
        </w:rPr>
      </w:pPr>
      <w:r w:rsidRPr="00C71AE9">
        <w:rPr>
          <w:rFonts w:ascii="Times New Roman" w:eastAsia="Times New Roman" w:hAnsi="Times New Roman" w:cs="Times New Roman"/>
          <w:b/>
          <w:bCs/>
          <w:color w:val="FF0000"/>
          <w:sz w:val="24"/>
          <w:szCs w:val="24"/>
          <w:shd w:val="clear" w:color="auto" w:fill="FFFFFF"/>
          <w:lang w:eastAsia="pt-BR"/>
        </w:rPr>
        <w:t>D</w:t>
      </w:r>
      <w:r w:rsidR="00EF13A0" w:rsidRPr="00C71AE9">
        <w:rPr>
          <w:rFonts w:ascii="Times New Roman" w:eastAsia="Times New Roman" w:hAnsi="Times New Roman" w:cs="Times New Roman"/>
          <w:b/>
          <w:bCs/>
          <w:color w:val="FF0000"/>
          <w:sz w:val="24"/>
          <w:szCs w:val="24"/>
          <w:shd w:val="clear" w:color="auto" w:fill="FFFFFF"/>
          <w:lang w:eastAsia="pt-BR"/>
        </w:rPr>
        <w:t>%</w:t>
      </w:r>
      <w:r w:rsidRPr="00C71AE9">
        <w:rPr>
          <w:rFonts w:ascii="Times New Roman" w:eastAsia="Times New Roman" w:hAnsi="Times New Roman" w:cs="Times New Roman"/>
          <w:b/>
          <w:bCs/>
          <w:color w:val="FF0000"/>
          <w:sz w:val="24"/>
          <w:szCs w:val="24"/>
          <w:shd w:val="clear" w:color="auto" w:fill="FFFFFF"/>
          <w:lang w:eastAsia="pt-BR"/>
        </w:rPr>
        <w:t xml:space="preserve"> = </w:t>
      </w:r>
      <w:r w:rsidR="00187E7E" w:rsidRPr="00C71AE9">
        <w:rPr>
          <w:rFonts w:ascii="Times New Roman" w:eastAsia="Times New Roman" w:hAnsi="Times New Roman" w:cs="Times New Roman"/>
          <w:b/>
          <w:bCs/>
          <w:color w:val="FF0000"/>
          <w:sz w:val="24"/>
          <w:szCs w:val="24"/>
          <w:shd w:val="clear" w:color="auto" w:fill="FFFFFF"/>
          <w:lang w:eastAsia="pt-BR"/>
        </w:rPr>
        <w:t>Percentual de Desconto que o licitante lançará no COMPRASNET;</w:t>
      </w:r>
    </w:p>
    <w:p w14:paraId="776261A6" w14:textId="1847384D" w:rsidR="005F5897" w:rsidRPr="00C71AE9" w:rsidRDefault="005F5897" w:rsidP="00EF13A0">
      <w:pPr>
        <w:spacing w:before="120" w:after="120"/>
        <w:ind w:left="851" w:right="120"/>
        <w:jc w:val="both"/>
        <w:rPr>
          <w:rFonts w:ascii="Times New Roman" w:eastAsia="Times New Roman" w:hAnsi="Times New Roman" w:cs="Times New Roman"/>
          <w:color w:val="FF0000"/>
          <w:sz w:val="24"/>
          <w:szCs w:val="24"/>
          <w:lang w:eastAsia="pt-BR"/>
        </w:rPr>
      </w:pPr>
    </w:p>
    <w:p w14:paraId="144904C9" w14:textId="46443A72" w:rsidR="005F5897" w:rsidRPr="00C71AE9" w:rsidRDefault="005F5897" w:rsidP="00EF13A0">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5.1.4.</w:t>
      </w:r>
      <w:r w:rsidR="00EF13A0" w:rsidRPr="00C71AE9">
        <w:rPr>
          <w:rFonts w:ascii="Times New Roman" w:eastAsia="Times New Roman" w:hAnsi="Times New Roman" w:cs="Times New Roman"/>
          <w:b/>
          <w:bCs/>
          <w:color w:val="FF0000"/>
          <w:sz w:val="24"/>
          <w:szCs w:val="24"/>
          <w:lang w:eastAsia="pt-BR"/>
        </w:rPr>
        <w:t>3</w:t>
      </w:r>
      <w:r w:rsidRPr="00C71AE9">
        <w:rPr>
          <w:rFonts w:ascii="Times New Roman" w:eastAsia="Times New Roman" w:hAnsi="Times New Roman" w:cs="Times New Roman"/>
          <w:b/>
          <w:bCs/>
          <w:color w:val="FF0000"/>
          <w:sz w:val="24"/>
          <w:szCs w:val="24"/>
          <w:lang w:eastAsia="pt-BR"/>
        </w:rPr>
        <w:t xml:space="preserve"> A fim de esclarecer o modelo adotado para esta Concorrência, seguem exemplos de lances ofertados e seu significado prático:</w:t>
      </w:r>
    </w:p>
    <w:p w14:paraId="49A90612" w14:textId="3939B000" w:rsidR="00EB27DB" w:rsidRPr="00C71AE9" w:rsidRDefault="00EB27DB" w:rsidP="00EF13A0">
      <w:pPr>
        <w:spacing w:before="120" w:after="120"/>
        <w:ind w:left="851" w:right="120"/>
        <w:jc w:val="both"/>
        <w:rPr>
          <w:rFonts w:ascii="Times New Roman" w:eastAsia="Times New Roman" w:hAnsi="Times New Roman" w:cs="Times New Roman"/>
          <w:b/>
          <w:bCs/>
          <w:color w:val="FF0000"/>
          <w:sz w:val="24"/>
          <w:szCs w:val="24"/>
          <w:lang w:eastAsia="pt-BR"/>
        </w:rPr>
      </w:pPr>
      <w:r w:rsidRPr="00C71AE9">
        <w:rPr>
          <w:rFonts w:ascii="Times New Roman" w:eastAsia="Times New Roman" w:hAnsi="Times New Roman" w:cs="Times New Roman"/>
          <w:b/>
          <w:bCs/>
          <w:color w:val="FF0000"/>
          <w:sz w:val="24"/>
          <w:szCs w:val="24"/>
          <w:lang w:eastAsia="pt-BR"/>
        </w:rPr>
        <w:t>Exemplo 1:</w:t>
      </w:r>
    </w:p>
    <w:p w14:paraId="504940A6" w14:textId="6E08B739" w:rsidR="005F5897" w:rsidRPr="00C71AE9" w:rsidRDefault="00EF13A0" w:rsidP="00EF13A0">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 xml:space="preserve">Se um licitante </w:t>
      </w:r>
      <w:r w:rsidR="00DC10C2">
        <w:rPr>
          <w:rFonts w:ascii="Times New Roman" w:eastAsia="Times New Roman" w:hAnsi="Times New Roman" w:cs="Times New Roman"/>
          <w:b/>
          <w:bCs/>
          <w:color w:val="FF0000"/>
          <w:sz w:val="24"/>
          <w:szCs w:val="24"/>
          <w:lang w:eastAsia="pt-BR"/>
        </w:rPr>
        <w:t>oferecer</w:t>
      </w:r>
      <w:r w:rsidRPr="00C71AE9">
        <w:rPr>
          <w:rFonts w:ascii="Times New Roman" w:eastAsia="Times New Roman" w:hAnsi="Times New Roman" w:cs="Times New Roman"/>
          <w:b/>
          <w:bCs/>
          <w:color w:val="FF0000"/>
          <w:sz w:val="24"/>
          <w:szCs w:val="24"/>
          <w:lang w:eastAsia="pt-BR"/>
        </w:rPr>
        <w:t xml:space="preserve"> o DESCONTO</w:t>
      </w:r>
      <w:r w:rsidR="005F5897" w:rsidRPr="00C71AE9">
        <w:rPr>
          <w:rFonts w:ascii="Times New Roman" w:eastAsia="Times New Roman" w:hAnsi="Times New Roman" w:cs="Times New Roman"/>
          <w:b/>
          <w:bCs/>
          <w:color w:val="FF0000"/>
          <w:sz w:val="24"/>
          <w:szCs w:val="24"/>
          <w:lang w:eastAsia="pt-BR"/>
        </w:rPr>
        <w:t xml:space="preserve"> </w:t>
      </w:r>
      <w:r w:rsidRPr="00C71AE9">
        <w:rPr>
          <w:rFonts w:ascii="Times New Roman" w:eastAsia="Times New Roman" w:hAnsi="Times New Roman" w:cs="Times New Roman"/>
          <w:b/>
          <w:bCs/>
          <w:color w:val="FF0000"/>
          <w:sz w:val="24"/>
          <w:szCs w:val="24"/>
          <w:lang w:eastAsia="pt-BR"/>
        </w:rPr>
        <w:t>no COMPRASNET igual a 10,9363</w:t>
      </w:r>
      <w:r w:rsidR="005F5897" w:rsidRPr="00C71AE9">
        <w:rPr>
          <w:rFonts w:ascii="Times New Roman" w:eastAsia="Times New Roman" w:hAnsi="Times New Roman" w:cs="Times New Roman"/>
          <w:b/>
          <w:bCs/>
          <w:color w:val="FF0000"/>
          <w:sz w:val="24"/>
          <w:szCs w:val="24"/>
          <w:lang w:eastAsia="pt-BR"/>
        </w:rPr>
        <w:t>% (menor desconto aceito)</w:t>
      </w:r>
      <w:r w:rsidRPr="00C71AE9">
        <w:rPr>
          <w:rFonts w:ascii="Times New Roman" w:eastAsia="Times New Roman" w:hAnsi="Times New Roman" w:cs="Times New Roman"/>
          <w:b/>
          <w:bCs/>
          <w:color w:val="FF0000"/>
          <w:sz w:val="24"/>
          <w:szCs w:val="24"/>
          <w:lang w:eastAsia="pt-BR"/>
        </w:rPr>
        <w:t>, teremos o seguinte</w:t>
      </w:r>
      <w:r w:rsidR="005F5897" w:rsidRPr="00C71AE9">
        <w:rPr>
          <w:rFonts w:ascii="Times New Roman" w:eastAsia="Times New Roman" w:hAnsi="Times New Roman" w:cs="Times New Roman"/>
          <w:b/>
          <w:bCs/>
          <w:color w:val="FF0000"/>
          <w:sz w:val="24"/>
          <w:szCs w:val="24"/>
          <w:lang w:eastAsia="pt-BR"/>
        </w:rPr>
        <w:t>:</w:t>
      </w:r>
    </w:p>
    <w:p w14:paraId="4DAFF008" w14:textId="71984EBA" w:rsidR="00EB27DB" w:rsidRPr="00C71AE9" w:rsidRDefault="00EB27DB" w:rsidP="00EF13A0">
      <w:pPr>
        <w:spacing w:before="120" w:after="120"/>
        <w:ind w:left="851" w:right="120"/>
        <w:jc w:val="both"/>
        <w:rPr>
          <w:rFonts w:ascii="Times New Roman" w:eastAsia="Times New Roman" w:hAnsi="Times New Roman" w:cs="Times New Roman"/>
          <w:b/>
          <w:bCs/>
          <w:color w:val="FF0000"/>
          <w:sz w:val="24"/>
          <w:szCs w:val="24"/>
          <w:lang w:eastAsia="pt-BR"/>
        </w:rPr>
      </w:pPr>
      <w:r w:rsidRPr="00C71AE9">
        <w:rPr>
          <w:rFonts w:ascii="Times New Roman" w:eastAsia="Times New Roman" w:hAnsi="Times New Roman" w:cs="Times New Roman"/>
          <w:b/>
          <w:bCs/>
          <w:color w:val="FF0000"/>
          <w:sz w:val="24"/>
          <w:szCs w:val="24"/>
          <w:shd w:val="clear" w:color="auto" w:fill="FFFFFF"/>
          <w:lang w:eastAsia="pt-BR"/>
        </w:rPr>
        <w:lastRenderedPageBreak/>
        <w:t>VM = (D% x R$100,00) x 100</w:t>
      </w:r>
    </w:p>
    <w:p w14:paraId="254211E6" w14:textId="463625C6" w:rsidR="005F5897" w:rsidRPr="00C71AE9" w:rsidRDefault="00EB27DB" w:rsidP="00EF13A0">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VM</w:t>
      </w:r>
      <w:r w:rsidR="005F5897" w:rsidRPr="00C71AE9">
        <w:rPr>
          <w:rFonts w:ascii="Times New Roman" w:eastAsia="Times New Roman" w:hAnsi="Times New Roman" w:cs="Times New Roman"/>
          <w:b/>
          <w:bCs/>
          <w:color w:val="FF0000"/>
          <w:sz w:val="24"/>
          <w:szCs w:val="24"/>
          <w:lang w:eastAsia="pt-BR"/>
        </w:rPr>
        <w:t xml:space="preserve"> = (</w:t>
      </w:r>
      <w:r w:rsidR="00EF13A0" w:rsidRPr="00C71AE9">
        <w:rPr>
          <w:rFonts w:ascii="Times New Roman" w:eastAsia="Times New Roman" w:hAnsi="Times New Roman" w:cs="Times New Roman"/>
          <w:b/>
          <w:bCs/>
          <w:color w:val="FF0000"/>
          <w:sz w:val="24"/>
          <w:szCs w:val="24"/>
          <w:lang w:eastAsia="pt-BR"/>
        </w:rPr>
        <w:t>10,9363</w:t>
      </w:r>
      <w:r w:rsidR="005F5897" w:rsidRPr="00C71AE9">
        <w:rPr>
          <w:rFonts w:ascii="Times New Roman" w:eastAsia="Times New Roman" w:hAnsi="Times New Roman" w:cs="Times New Roman"/>
          <w:b/>
          <w:bCs/>
          <w:color w:val="FF0000"/>
          <w:sz w:val="24"/>
          <w:szCs w:val="24"/>
          <w:lang w:eastAsia="pt-BR"/>
        </w:rPr>
        <w:t>/100 x R$ 100,00) x 100</w:t>
      </w:r>
    </w:p>
    <w:p w14:paraId="72B5661D" w14:textId="356280C4" w:rsidR="005F5897" w:rsidRPr="00C71AE9" w:rsidRDefault="00EB27DB" w:rsidP="00EF13A0">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VM</w:t>
      </w:r>
      <w:r w:rsidR="005F5897" w:rsidRPr="00C71AE9">
        <w:rPr>
          <w:rFonts w:ascii="Times New Roman" w:eastAsia="Times New Roman" w:hAnsi="Times New Roman" w:cs="Times New Roman"/>
          <w:b/>
          <w:bCs/>
          <w:color w:val="FF0000"/>
          <w:sz w:val="24"/>
          <w:szCs w:val="24"/>
          <w:lang w:eastAsia="pt-BR"/>
        </w:rPr>
        <w:t xml:space="preserve"> = R$ </w:t>
      </w:r>
      <w:r w:rsidRPr="00C71AE9">
        <w:rPr>
          <w:rFonts w:ascii="Times New Roman" w:eastAsia="Times New Roman" w:hAnsi="Times New Roman" w:cs="Times New Roman"/>
          <w:b/>
          <w:bCs/>
          <w:color w:val="FF0000"/>
          <w:sz w:val="24"/>
          <w:szCs w:val="24"/>
          <w:lang w:eastAsia="pt-BR"/>
        </w:rPr>
        <w:t>1.093,63.</w:t>
      </w:r>
    </w:p>
    <w:p w14:paraId="341B6444" w14:textId="1590A3B8" w:rsidR="005F5897" w:rsidRPr="00C71AE9" w:rsidRDefault="00EB27DB" w:rsidP="00EF13A0">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 xml:space="preserve">Conclui-se que a </w:t>
      </w:r>
      <w:r w:rsidR="005F5897" w:rsidRPr="00C71AE9">
        <w:rPr>
          <w:rFonts w:ascii="Times New Roman" w:eastAsia="Times New Roman" w:hAnsi="Times New Roman" w:cs="Times New Roman"/>
          <w:b/>
          <w:bCs/>
          <w:color w:val="FF0000"/>
          <w:sz w:val="24"/>
          <w:szCs w:val="24"/>
          <w:lang w:eastAsia="pt-BR"/>
        </w:rPr>
        <w:t xml:space="preserve">licitante ofertou o valor de R$ </w:t>
      </w:r>
      <w:r w:rsidRPr="00C71AE9">
        <w:rPr>
          <w:rFonts w:ascii="Times New Roman" w:eastAsia="Times New Roman" w:hAnsi="Times New Roman" w:cs="Times New Roman"/>
          <w:b/>
          <w:bCs/>
          <w:color w:val="FF0000"/>
          <w:sz w:val="24"/>
          <w:szCs w:val="24"/>
          <w:lang w:eastAsia="pt-BR"/>
        </w:rPr>
        <w:t>1.093,63</w:t>
      </w:r>
      <w:r w:rsidR="005F5897" w:rsidRPr="00C71AE9">
        <w:rPr>
          <w:rFonts w:ascii="Times New Roman" w:eastAsia="Times New Roman" w:hAnsi="Times New Roman" w:cs="Times New Roman"/>
          <w:b/>
          <w:bCs/>
          <w:color w:val="FF0000"/>
          <w:sz w:val="24"/>
          <w:szCs w:val="24"/>
          <w:lang w:eastAsia="pt-BR"/>
        </w:rPr>
        <w:t xml:space="preserve"> por mês pela utilização da área cedida.</w:t>
      </w:r>
    </w:p>
    <w:p w14:paraId="18F03FC0" w14:textId="3831CA6B" w:rsidR="00EB27DB" w:rsidRPr="00C71AE9" w:rsidRDefault="00EB27DB" w:rsidP="00EF13A0">
      <w:pPr>
        <w:spacing w:before="120" w:after="120"/>
        <w:ind w:left="851" w:right="120"/>
        <w:jc w:val="both"/>
        <w:rPr>
          <w:rFonts w:ascii="Times New Roman" w:eastAsia="Times New Roman" w:hAnsi="Times New Roman" w:cs="Times New Roman"/>
          <w:b/>
          <w:bCs/>
          <w:color w:val="FF0000"/>
          <w:sz w:val="24"/>
          <w:szCs w:val="24"/>
          <w:lang w:eastAsia="pt-BR"/>
        </w:rPr>
      </w:pPr>
      <w:r w:rsidRPr="00C71AE9">
        <w:rPr>
          <w:rFonts w:ascii="Times New Roman" w:eastAsia="Times New Roman" w:hAnsi="Times New Roman" w:cs="Times New Roman"/>
          <w:b/>
          <w:bCs/>
          <w:color w:val="FF0000"/>
          <w:sz w:val="24"/>
          <w:szCs w:val="24"/>
          <w:lang w:eastAsia="pt-BR"/>
        </w:rPr>
        <w:t>Exemplo 2:</w:t>
      </w:r>
    </w:p>
    <w:p w14:paraId="7BEFBF33" w14:textId="7C5EA96C" w:rsidR="00F30D3A" w:rsidRPr="00C71AE9" w:rsidRDefault="00F30D3A" w:rsidP="00F30D3A">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Se um licitante lançar o percentual de DESCONTO no COMPRASNET igual a 12%, teremos o seguinte:</w:t>
      </w:r>
    </w:p>
    <w:p w14:paraId="37871392" w14:textId="77777777" w:rsidR="00F30D3A" w:rsidRPr="00C71AE9" w:rsidRDefault="00F30D3A" w:rsidP="00F30D3A">
      <w:pPr>
        <w:spacing w:before="120" w:after="120"/>
        <w:ind w:left="851" w:right="120"/>
        <w:jc w:val="both"/>
        <w:rPr>
          <w:rFonts w:ascii="Times New Roman" w:eastAsia="Times New Roman" w:hAnsi="Times New Roman" w:cs="Times New Roman"/>
          <w:b/>
          <w:bCs/>
          <w:color w:val="FF0000"/>
          <w:sz w:val="24"/>
          <w:szCs w:val="24"/>
          <w:lang w:eastAsia="pt-BR"/>
        </w:rPr>
      </w:pPr>
      <w:r w:rsidRPr="00C71AE9">
        <w:rPr>
          <w:rFonts w:ascii="Times New Roman" w:eastAsia="Times New Roman" w:hAnsi="Times New Roman" w:cs="Times New Roman"/>
          <w:b/>
          <w:bCs/>
          <w:color w:val="FF0000"/>
          <w:sz w:val="24"/>
          <w:szCs w:val="24"/>
          <w:shd w:val="clear" w:color="auto" w:fill="FFFFFF"/>
          <w:lang w:eastAsia="pt-BR"/>
        </w:rPr>
        <w:t>VM = (D% x R$100,00) x 100</w:t>
      </w:r>
    </w:p>
    <w:p w14:paraId="54068E3F" w14:textId="6DE48AFD" w:rsidR="00F30D3A" w:rsidRPr="00C71AE9" w:rsidRDefault="00F30D3A" w:rsidP="00F30D3A">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VM = (12/100 x R$ 100,00) x 100</w:t>
      </w:r>
    </w:p>
    <w:p w14:paraId="1A8BE84C" w14:textId="3A625E74" w:rsidR="00F30D3A" w:rsidRPr="00C71AE9" w:rsidRDefault="00F30D3A" w:rsidP="00F30D3A">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VM = R$ 1.200,00.</w:t>
      </w:r>
    </w:p>
    <w:p w14:paraId="045B642F" w14:textId="3704A7FB" w:rsidR="00F30D3A" w:rsidRPr="00C71AE9" w:rsidRDefault="00F30D3A" w:rsidP="00F30D3A">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Conclui-se que a licitante ofertou o valor de R$ 1.200,00 por mês pela utilização da área cedida.</w:t>
      </w:r>
    </w:p>
    <w:p w14:paraId="1DBF5EDA" w14:textId="10AA0456" w:rsidR="00F30D3A" w:rsidRPr="00C71AE9" w:rsidRDefault="00F30D3A" w:rsidP="00EF13A0">
      <w:pPr>
        <w:spacing w:before="120" w:after="120"/>
        <w:ind w:left="851" w:right="120"/>
        <w:jc w:val="both"/>
        <w:rPr>
          <w:rFonts w:ascii="Times New Roman" w:eastAsia="Times New Roman" w:hAnsi="Times New Roman" w:cs="Times New Roman"/>
          <w:b/>
          <w:bCs/>
          <w:color w:val="FF0000"/>
          <w:sz w:val="24"/>
          <w:szCs w:val="24"/>
          <w:lang w:eastAsia="pt-BR"/>
        </w:rPr>
      </w:pPr>
    </w:p>
    <w:p w14:paraId="63737AFB" w14:textId="3D468B2E" w:rsidR="006D41A3" w:rsidRPr="00C71AE9" w:rsidRDefault="006D41A3" w:rsidP="006D41A3">
      <w:pPr>
        <w:spacing w:before="120" w:after="120"/>
        <w:ind w:left="851" w:right="120"/>
        <w:jc w:val="both"/>
        <w:rPr>
          <w:rFonts w:ascii="Times New Roman" w:eastAsia="Times New Roman" w:hAnsi="Times New Roman" w:cs="Times New Roman"/>
          <w:b/>
          <w:bCs/>
          <w:color w:val="FF0000"/>
          <w:sz w:val="24"/>
          <w:szCs w:val="24"/>
          <w:lang w:eastAsia="pt-BR"/>
        </w:rPr>
      </w:pPr>
      <w:r w:rsidRPr="00C71AE9">
        <w:rPr>
          <w:rFonts w:ascii="Times New Roman" w:eastAsia="Times New Roman" w:hAnsi="Times New Roman" w:cs="Times New Roman"/>
          <w:b/>
          <w:bCs/>
          <w:color w:val="FF0000"/>
          <w:sz w:val="24"/>
          <w:szCs w:val="24"/>
          <w:lang w:eastAsia="pt-BR"/>
        </w:rPr>
        <w:t>Exemplo 3:</w:t>
      </w:r>
    </w:p>
    <w:p w14:paraId="6041DB14" w14:textId="0A612929" w:rsidR="006D41A3" w:rsidRPr="00C71AE9" w:rsidRDefault="006D41A3" w:rsidP="006D41A3">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Se um licitante lançar o percentual de DESCONTO no COMPRASNET igual a 14,5%, teremos o seguinte:</w:t>
      </w:r>
    </w:p>
    <w:p w14:paraId="597E7DAF" w14:textId="77777777" w:rsidR="006D41A3" w:rsidRPr="00C71AE9" w:rsidRDefault="006D41A3" w:rsidP="006D41A3">
      <w:pPr>
        <w:spacing w:before="120" w:after="120"/>
        <w:ind w:left="851" w:right="120"/>
        <w:jc w:val="both"/>
        <w:rPr>
          <w:rFonts w:ascii="Times New Roman" w:eastAsia="Times New Roman" w:hAnsi="Times New Roman" w:cs="Times New Roman"/>
          <w:b/>
          <w:bCs/>
          <w:color w:val="FF0000"/>
          <w:sz w:val="24"/>
          <w:szCs w:val="24"/>
          <w:lang w:eastAsia="pt-BR"/>
        </w:rPr>
      </w:pPr>
      <w:r w:rsidRPr="00C71AE9">
        <w:rPr>
          <w:rFonts w:ascii="Times New Roman" w:eastAsia="Times New Roman" w:hAnsi="Times New Roman" w:cs="Times New Roman"/>
          <w:b/>
          <w:bCs/>
          <w:color w:val="FF0000"/>
          <w:sz w:val="24"/>
          <w:szCs w:val="24"/>
          <w:shd w:val="clear" w:color="auto" w:fill="FFFFFF"/>
          <w:lang w:eastAsia="pt-BR"/>
        </w:rPr>
        <w:t>VM = (D% x R$100,00) x 100</w:t>
      </w:r>
    </w:p>
    <w:p w14:paraId="64A8803C" w14:textId="0FD08CF0" w:rsidR="006D41A3" w:rsidRPr="00C71AE9" w:rsidRDefault="006D41A3" w:rsidP="006D41A3">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VM = (14,5/100 x R$ 100,00) x 100</w:t>
      </w:r>
    </w:p>
    <w:p w14:paraId="2F4C5996" w14:textId="4CC56AF1" w:rsidR="006D41A3" w:rsidRPr="00C71AE9" w:rsidRDefault="006D41A3" w:rsidP="006D41A3">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VM = R$ 1.450,00.</w:t>
      </w:r>
    </w:p>
    <w:p w14:paraId="1F159687" w14:textId="48A17E51" w:rsidR="006D41A3" w:rsidRPr="00C71AE9" w:rsidRDefault="006D41A3" w:rsidP="006D41A3">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Conclui-se que a licitante ofertou o valor de R$ 1.450,00 por mês pela utilização da área cedida.</w:t>
      </w:r>
    </w:p>
    <w:p w14:paraId="65752012" w14:textId="77777777" w:rsidR="006D41A3" w:rsidRPr="00C71AE9" w:rsidRDefault="006D41A3" w:rsidP="00EF13A0">
      <w:pPr>
        <w:spacing w:before="120" w:after="120"/>
        <w:ind w:left="851" w:right="120"/>
        <w:jc w:val="both"/>
        <w:rPr>
          <w:rFonts w:ascii="Times New Roman" w:eastAsia="Times New Roman" w:hAnsi="Times New Roman" w:cs="Times New Roman"/>
          <w:b/>
          <w:bCs/>
          <w:color w:val="FF0000"/>
          <w:sz w:val="24"/>
          <w:szCs w:val="24"/>
          <w:lang w:eastAsia="pt-BR"/>
        </w:rPr>
      </w:pPr>
    </w:p>
    <w:p w14:paraId="022F748F" w14:textId="4D5396D4" w:rsidR="006D41A3" w:rsidRPr="00C71AE9" w:rsidRDefault="006D41A3" w:rsidP="006D41A3">
      <w:pPr>
        <w:spacing w:before="120" w:after="120"/>
        <w:ind w:left="851" w:right="120"/>
        <w:jc w:val="both"/>
        <w:rPr>
          <w:rFonts w:ascii="Times New Roman" w:eastAsia="Times New Roman" w:hAnsi="Times New Roman" w:cs="Times New Roman"/>
          <w:b/>
          <w:bCs/>
          <w:color w:val="FF0000"/>
          <w:sz w:val="24"/>
          <w:szCs w:val="24"/>
          <w:lang w:eastAsia="pt-BR"/>
        </w:rPr>
      </w:pPr>
      <w:r w:rsidRPr="00C71AE9">
        <w:rPr>
          <w:rFonts w:ascii="Times New Roman" w:eastAsia="Times New Roman" w:hAnsi="Times New Roman" w:cs="Times New Roman"/>
          <w:b/>
          <w:bCs/>
          <w:color w:val="FF0000"/>
          <w:sz w:val="24"/>
          <w:szCs w:val="24"/>
          <w:lang w:eastAsia="pt-BR"/>
        </w:rPr>
        <w:t>Exemplo 4:</w:t>
      </w:r>
    </w:p>
    <w:p w14:paraId="719740B4" w14:textId="32BE0FF7" w:rsidR="006D41A3" w:rsidRPr="00C71AE9" w:rsidRDefault="006D41A3" w:rsidP="006D41A3">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Se um licitante lançar o percentual de DESCONTO no COMPRASNET igual a 2</w:t>
      </w:r>
      <w:r w:rsidR="00A27137" w:rsidRPr="00C71AE9">
        <w:rPr>
          <w:rFonts w:ascii="Times New Roman" w:eastAsia="Times New Roman" w:hAnsi="Times New Roman" w:cs="Times New Roman"/>
          <w:b/>
          <w:bCs/>
          <w:color w:val="FF0000"/>
          <w:sz w:val="24"/>
          <w:szCs w:val="24"/>
          <w:lang w:eastAsia="pt-BR"/>
        </w:rPr>
        <w:t>2,8</w:t>
      </w:r>
      <w:r w:rsidRPr="00C71AE9">
        <w:rPr>
          <w:rFonts w:ascii="Times New Roman" w:eastAsia="Times New Roman" w:hAnsi="Times New Roman" w:cs="Times New Roman"/>
          <w:b/>
          <w:bCs/>
          <w:color w:val="FF0000"/>
          <w:sz w:val="24"/>
          <w:szCs w:val="24"/>
          <w:lang w:eastAsia="pt-BR"/>
        </w:rPr>
        <w:t>%, teremos o seguinte:</w:t>
      </w:r>
    </w:p>
    <w:p w14:paraId="529A206B" w14:textId="77777777" w:rsidR="006D41A3" w:rsidRPr="00C71AE9" w:rsidRDefault="006D41A3" w:rsidP="006D41A3">
      <w:pPr>
        <w:spacing w:before="120" w:after="120"/>
        <w:ind w:left="851" w:right="120"/>
        <w:jc w:val="both"/>
        <w:rPr>
          <w:rFonts w:ascii="Times New Roman" w:eastAsia="Times New Roman" w:hAnsi="Times New Roman" w:cs="Times New Roman"/>
          <w:b/>
          <w:bCs/>
          <w:color w:val="FF0000"/>
          <w:sz w:val="24"/>
          <w:szCs w:val="24"/>
          <w:lang w:eastAsia="pt-BR"/>
        </w:rPr>
      </w:pPr>
      <w:r w:rsidRPr="00C71AE9">
        <w:rPr>
          <w:rFonts w:ascii="Times New Roman" w:eastAsia="Times New Roman" w:hAnsi="Times New Roman" w:cs="Times New Roman"/>
          <w:b/>
          <w:bCs/>
          <w:color w:val="FF0000"/>
          <w:sz w:val="24"/>
          <w:szCs w:val="24"/>
          <w:shd w:val="clear" w:color="auto" w:fill="FFFFFF"/>
          <w:lang w:eastAsia="pt-BR"/>
        </w:rPr>
        <w:t>VM = (D% x R$100,00) x 100</w:t>
      </w:r>
    </w:p>
    <w:p w14:paraId="7DDA9058" w14:textId="1C2EBEB7" w:rsidR="006D41A3" w:rsidRPr="00C71AE9" w:rsidRDefault="006D41A3" w:rsidP="006D41A3">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VM = (</w:t>
      </w:r>
      <w:r w:rsidR="00A27137" w:rsidRPr="00C71AE9">
        <w:rPr>
          <w:rFonts w:ascii="Times New Roman" w:eastAsia="Times New Roman" w:hAnsi="Times New Roman" w:cs="Times New Roman"/>
          <w:b/>
          <w:bCs/>
          <w:color w:val="FF0000"/>
          <w:sz w:val="24"/>
          <w:szCs w:val="24"/>
          <w:lang w:eastAsia="pt-BR"/>
        </w:rPr>
        <w:t>22,8</w:t>
      </w:r>
      <w:r w:rsidRPr="00C71AE9">
        <w:rPr>
          <w:rFonts w:ascii="Times New Roman" w:eastAsia="Times New Roman" w:hAnsi="Times New Roman" w:cs="Times New Roman"/>
          <w:b/>
          <w:bCs/>
          <w:color w:val="FF0000"/>
          <w:sz w:val="24"/>
          <w:szCs w:val="24"/>
          <w:lang w:eastAsia="pt-BR"/>
        </w:rPr>
        <w:t>/100 x R$ 100,00) x 100</w:t>
      </w:r>
    </w:p>
    <w:p w14:paraId="44E07A40" w14:textId="775D9CB2" w:rsidR="006D41A3" w:rsidRPr="00C71AE9" w:rsidRDefault="006D41A3" w:rsidP="006D41A3">
      <w:pPr>
        <w:spacing w:before="120" w:after="120"/>
        <w:ind w:left="851"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VM = R$ 2.</w:t>
      </w:r>
      <w:r w:rsidR="00A27137" w:rsidRPr="00C71AE9">
        <w:rPr>
          <w:rFonts w:ascii="Times New Roman" w:eastAsia="Times New Roman" w:hAnsi="Times New Roman" w:cs="Times New Roman"/>
          <w:b/>
          <w:bCs/>
          <w:color w:val="FF0000"/>
          <w:sz w:val="24"/>
          <w:szCs w:val="24"/>
          <w:lang w:eastAsia="pt-BR"/>
        </w:rPr>
        <w:t>280</w:t>
      </w:r>
      <w:r w:rsidRPr="00C71AE9">
        <w:rPr>
          <w:rFonts w:ascii="Times New Roman" w:eastAsia="Times New Roman" w:hAnsi="Times New Roman" w:cs="Times New Roman"/>
          <w:b/>
          <w:bCs/>
          <w:color w:val="FF0000"/>
          <w:sz w:val="24"/>
          <w:szCs w:val="24"/>
          <w:lang w:eastAsia="pt-BR"/>
        </w:rPr>
        <w:t>,00.</w:t>
      </w:r>
    </w:p>
    <w:p w14:paraId="03A21441" w14:textId="6F94DA32" w:rsidR="00F30D3A" w:rsidRPr="00C71AE9" w:rsidRDefault="006D41A3" w:rsidP="00EF13A0">
      <w:pPr>
        <w:spacing w:before="120" w:after="120"/>
        <w:ind w:left="851" w:right="120"/>
        <w:jc w:val="both"/>
        <w:rPr>
          <w:rFonts w:ascii="Times New Roman" w:eastAsia="Times New Roman" w:hAnsi="Times New Roman" w:cs="Times New Roman"/>
          <w:b/>
          <w:bCs/>
          <w:color w:val="FF0000"/>
          <w:sz w:val="24"/>
          <w:szCs w:val="24"/>
          <w:lang w:eastAsia="pt-BR"/>
        </w:rPr>
      </w:pPr>
      <w:r w:rsidRPr="00C71AE9">
        <w:rPr>
          <w:rFonts w:ascii="Times New Roman" w:eastAsia="Times New Roman" w:hAnsi="Times New Roman" w:cs="Times New Roman"/>
          <w:b/>
          <w:bCs/>
          <w:color w:val="FF0000"/>
          <w:sz w:val="24"/>
          <w:szCs w:val="24"/>
          <w:lang w:eastAsia="pt-BR"/>
        </w:rPr>
        <w:t xml:space="preserve">Conclui-se que a licitante ofertou o valor de R$ </w:t>
      </w:r>
      <w:r w:rsidR="00A27137" w:rsidRPr="00C71AE9">
        <w:rPr>
          <w:rFonts w:ascii="Times New Roman" w:eastAsia="Times New Roman" w:hAnsi="Times New Roman" w:cs="Times New Roman"/>
          <w:b/>
          <w:bCs/>
          <w:color w:val="FF0000"/>
          <w:sz w:val="24"/>
          <w:szCs w:val="24"/>
          <w:lang w:eastAsia="pt-BR"/>
        </w:rPr>
        <w:t>2.280</w:t>
      </w:r>
      <w:r w:rsidRPr="00C71AE9">
        <w:rPr>
          <w:rFonts w:ascii="Times New Roman" w:eastAsia="Times New Roman" w:hAnsi="Times New Roman" w:cs="Times New Roman"/>
          <w:b/>
          <w:bCs/>
          <w:color w:val="FF0000"/>
          <w:sz w:val="24"/>
          <w:szCs w:val="24"/>
          <w:lang w:eastAsia="pt-BR"/>
        </w:rPr>
        <w:t>,00 por mês pela utilização da área cedida.</w:t>
      </w:r>
    </w:p>
    <w:p w14:paraId="371212F7" w14:textId="6F4F0E81" w:rsidR="0075007F" w:rsidRPr="00C71AE9" w:rsidRDefault="005F5897" w:rsidP="007E3057">
      <w:pPr>
        <w:spacing w:before="120" w:after="120"/>
        <w:ind w:left="142" w:right="120"/>
        <w:jc w:val="both"/>
        <w:rPr>
          <w:rFonts w:ascii="Times New Roman" w:eastAsia="Times New Roman" w:hAnsi="Times New Roman" w:cs="Times New Roman"/>
          <w:b/>
          <w:bCs/>
          <w:sz w:val="24"/>
          <w:szCs w:val="24"/>
          <w:lang w:eastAsia="pt-BR"/>
        </w:rPr>
      </w:pPr>
      <w:r w:rsidRPr="00C71AE9">
        <w:rPr>
          <w:rFonts w:ascii="Times New Roman" w:eastAsia="Times New Roman" w:hAnsi="Times New Roman" w:cs="Times New Roman"/>
          <w:b/>
          <w:bCs/>
          <w:sz w:val="24"/>
          <w:szCs w:val="24"/>
          <w:lang w:eastAsia="pt-BR"/>
        </w:rPr>
        <w:t xml:space="preserve">5.1.5. O percentual de desconto ofertado será o critério adotado para classificação e julgamento </w:t>
      </w:r>
      <w:r w:rsidR="00225C2C" w:rsidRPr="00C71AE9">
        <w:rPr>
          <w:rFonts w:ascii="Times New Roman" w:eastAsia="Times New Roman" w:hAnsi="Times New Roman" w:cs="Times New Roman"/>
          <w:b/>
          <w:bCs/>
          <w:sz w:val="24"/>
          <w:szCs w:val="24"/>
          <w:lang w:eastAsia="pt-BR"/>
        </w:rPr>
        <w:t>das propostas no sistema COMPRASNET</w:t>
      </w:r>
      <w:r w:rsidRPr="00C71AE9">
        <w:rPr>
          <w:rFonts w:ascii="Times New Roman" w:eastAsia="Times New Roman" w:hAnsi="Times New Roman" w:cs="Times New Roman"/>
          <w:b/>
          <w:bCs/>
          <w:sz w:val="24"/>
          <w:szCs w:val="24"/>
          <w:lang w:eastAsia="pt-BR"/>
        </w:rPr>
        <w:t>, demonstrando o quanto a licitante se dispõe a pagar mensalmente pela utilização da área cedida, conforme exemplos citados</w:t>
      </w:r>
      <w:r w:rsidR="00225C2C" w:rsidRPr="00C71AE9">
        <w:rPr>
          <w:rFonts w:ascii="Times New Roman" w:eastAsia="Times New Roman" w:hAnsi="Times New Roman" w:cs="Times New Roman"/>
          <w:b/>
          <w:bCs/>
          <w:sz w:val="24"/>
          <w:szCs w:val="24"/>
          <w:lang w:eastAsia="pt-BR"/>
        </w:rPr>
        <w:t xml:space="preserve"> acima</w:t>
      </w:r>
      <w:r w:rsidRPr="00C71AE9">
        <w:rPr>
          <w:rFonts w:ascii="Times New Roman" w:eastAsia="Times New Roman" w:hAnsi="Times New Roman" w:cs="Times New Roman"/>
          <w:b/>
          <w:bCs/>
          <w:sz w:val="24"/>
          <w:szCs w:val="24"/>
          <w:lang w:eastAsia="pt-BR"/>
        </w:rPr>
        <w:t>.</w:t>
      </w:r>
    </w:p>
    <w:p w14:paraId="65825DF8" w14:textId="1CD16D8C" w:rsidR="0075007F" w:rsidRPr="00C71AE9" w:rsidRDefault="007E3057" w:rsidP="007E3057">
      <w:pPr>
        <w:spacing w:before="120" w:after="120"/>
        <w:ind w:left="142" w:right="120"/>
        <w:jc w:val="both"/>
        <w:rPr>
          <w:rFonts w:ascii="Times New Roman" w:eastAsia="Times New Roman" w:hAnsi="Times New Roman" w:cs="Times New Roman"/>
          <w:b/>
          <w:bCs/>
          <w:sz w:val="24"/>
          <w:szCs w:val="24"/>
          <w:lang w:eastAsia="pt-BR"/>
        </w:rPr>
      </w:pPr>
      <w:r w:rsidRPr="00C71AE9">
        <w:rPr>
          <w:rFonts w:ascii="Times New Roman" w:eastAsia="Times New Roman" w:hAnsi="Times New Roman" w:cs="Times New Roman"/>
          <w:b/>
          <w:bCs/>
          <w:sz w:val="24"/>
          <w:szCs w:val="24"/>
          <w:lang w:eastAsia="pt-BR"/>
        </w:rPr>
        <w:t xml:space="preserve">5.1.6 </w:t>
      </w:r>
      <w:r w:rsidR="0075007F" w:rsidRPr="00C71AE9">
        <w:rPr>
          <w:rFonts w:ascii="Times New Roman" w:eastAsia="Times New Roman" w:hAnsi="Times New Roman" w:cs="Times New Roman"/>
          <w:b/>
          <w:bCs/>
          <w:sz w:val="24"/>
          <w:szCs w:val="24"/>
          <w:lang w:eastAsia="pt-BR"/>
        </w:rPr>
        <w:t xml:space="preserve">O valor mensal da cessão de uso da área que será pago pela </w:t>
      </w:r>
      <w:r w:rsidRPr="00C71AE9">
        <w:rPr>
          <w:rFonts w:ascii="Times New Roman" w:eastAsia="Times New Roman" w:hAnsi="Times New Roman" w:cs="Times New Roman"/>
          <w:b/>
          <w:bCs/>
          <w:sz w:val="24"/>
          <w:szCs w:val="24"/>
          <w:lang w:eastAsia="pt-BR"/>
        </w:rPr>
        <w:t xml:space="preserve">CESSIONÁRIA </w:t>
      </w:r>
      <w:r w:rsidR="0075007F" w:rsidRPr="00C71AE9">
        <w:rPr>
          <w:rFonts w:ascii="Times New Roman" w:eastAsia="Times New Roman" w:hAnsi="Times New Roman" w:cs="Times New Roman"/>
          <w:b/>
          <w:bCs/>
          <w:sz w:val="24"/>
          <w:szCs w:val="24"/>
          <w:lang w:eastAsia="pt-BR"/>
        </w:rPr>
        <w:t xml:space="preserve">(licitante vencedora) ao cedente (JFPE), corresponde à estimativa do rateio das despesas relativas à energia elétrica, água, vigilância, manutenção predial, </w:t>
      </w:r>
      <w:r w:rsidR="0075007F" w:rsidRPr="00C71AE9">
        <w:rPr>
          <w:rFonts w:ascii="Times New Roman" w:eastAsia="Times New Roman" w:hAnsi="Times New Roman" w:cs="Times New Roman"/>
          <w:b/>
          <w:bCs/>
          <w:sz w:val="24"/>
          <w:szCs w:val="24"/>
          <w:lang w:eastAsia="pt-BR"/>
        </w:rPr>
        <w:lastRenderedPageBreak/>
        <w:t>manutenção e operação do sistema de ar-condicionado e coleta de lixo da área cedida.</w:t>
      </w:r>
    </w:p>
    <w:p w14:paraId="2665B330" w14:textId="035E36F5" w:rsidR="007E3057" w:rsidRPr="00C71AE9" w:rsidRDefault="007E3057" w:rsidP="007E3057">
      <w:pPr>
        <w:spacing w:before="120" w:after="120"/>
        <w:ind w:left="142" w:right="120"/>
        <w:jc w:val="both"/>
        <w:textAlignment w:val="baseline"/>
        <w:rPr>
          <w:rFonts w:ascii="Times New Roman" w:eastAsia="Times New Roman" w:hAnsi="Times New Roman" w:cs="Times New Roman"/>
          <w:b/>
          <w:bCs/>
          <w:sz w:val="24"/>
          <w:szCs w:val="24"/>
          <w:lang w:eastAsia="pt-BR"/>
        </w:rPr>
      </w:pPr>
      <w:r w:rsidRPr="00C71AE9">
        <w:rPr>
          <w:rFonts w:ascii="Times New Roman" w:eastAsia="Times New Roman" w:hAnsi="Times New Roman" w:cs="Times New Roman"/>
          <w:b/>
          <w:bCs/>
          <w:sz w:val="24"/>
          <w:szCs w:val="24"/>
          <w:lang w:eastAsia="pt-BR"/>
        </w:rPr>
        <w:t>5.1.7 O valor mensal da cessão de uso da área, deverá ser recolhido ao Tesouro mediante Guia de Recolhimento da União (GRU) até o último dia útil do mês do uso da área;</w:t>
      </w:r>
    </w:p>
    <w:p w14:paraId="3EFCB10C" w14:textId="1BE80188" w:rsidR="0075007F" w:rsidRPr="00C71AE9" w:rsidRDefault="007E3057" w:rsidP="007E3057">
      <w:pPr>
        <w:spacing w:before="120" w:after="120"/>
        <w:ind w:left="142" w:right="120"/>
        <w:jc w:val="both"/>
        <w:textAlignment w:val="baseline"/>
        <w:rPr>
          <w:rFonts w:ascii="Times New Roman" w:eastAsia="Times New Roman" w:hAnsi="Times New Roman" w:cs="Times New Roman"/>
          <w:b/>
          <w:bCs/>
          <w:color w:val="000000"/>
          <w:sz w:val="24"/>
          <w:szCs w:val="24"/>
          <w:lang w:eastAsia="pt-BR"/>
        </w:rPr>
      </w:pPr>
      <w:r w:rsidRPr="00C71AE9">
        <w:rPr>
          <w:rFonts w:ascii="Times New Roman" w:eastAsia="Times New Roman" w:hAnsi="Times New Roman" w:cs="Times New Roman"/>
          <w:b/>
          <w:bCs/>
          <w:sz w:val="24"/>
          <w:szCs w:val="24"/>
          <w:lang w:eastAsia="pt-BR"/>
        </w:rPr>
        <w:t>5.1.8 Quaisquer ônus que caírem ou vierem a recair sobre a área e os serviços nela explorados serão de responsabilidade da CESSIONÁRIA, inclusive taxas, tributos e contribuições federais, estaduais e municipais, assim como encargos sociais e trabalhistas dos seus empregados.</w:t>
      </w:r>
    </w:p>
    <w:p w14:paraId="13B70092" w14:textId="0D496DBE" w:rsidR="005F5897" w:rsidRPr="00C71AE9" w:rsidRDefault="007E305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5.2</w:t>
      </w:r>
      <w:r w:rsidR="005F5897" w:rsidRPr="00C71AE9">
        <w:rPr>
          <w:rFonts w:ascii="Times New Roman" w:eastAsia="Times New Roman" w:hAnsi="Times New Roman" w:cs="Times New Roman"/>
          <w:b/>
          <w:bCs/>
          <w:color w:val="000000"/>
          <w:sz w:val="24"/>
          <w:szCs w:val="24"/>
          <w:lang w:eastAsia="pt-BR"/>
        </w:rPr>
        <w:t>.</w:t>
      </w:r>
      <w:r w:rsidR="005F5897" w:rsidRPr="00C71AE9">
        <w:rPr>
          <w:rFonts w:ascii="Times New Roman" w:eastAsia="Times New Roman" w:hAnsi="Times New Roman" w:cs="Times New Roman"/>
          <w:color w:val="000000"/>
          <w:sz w:val="24"/>
          <w:szCs w:val="24"/>
          <w:lang w:eastAsia="pt-BR"/>
        </w:rPr>
        <w:t> Todas as especificações do objeto contidas na proposta vinculam o licitante.</w:t>
      </w:r>
    </w:p>
    <w:p w14:paraId="6E9DA66C" w14:textId="2C5F8D6D" w:rsidR="005F5897" w:rsidRPr="00C71AE9" w:rsidRDefault="007E305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5.2</w:t>
      </w:r>
      <w:r w:rsidR="005F5897" w:rsidRPr="00C71AE9">
        <w:rPr>
          <w:rFonts w:ascii="Times New Roman" w:eastAsia="Times New Roman" w:hAnsi="Times New Roman" w:cs="Times New Roman"/>
          <w:b/>
          <w:bCs/>
          <w:color w:val="000000"/>
          <w:sz w:val="24"/>
          <w:szCs w:val="24"/>
          <w:lang w:eastAsia="pt-BR"/>
        </w:rPr>
        <w:t>.1.</w:t>
      </w:r>
      <w:r w:rsidR="005F5897" w:rsidRPr="00C71AE9">
        <w:rPr>
          <w:rFonts w:ascii="Times New Roman" w:eastAsia="Times New Roman" w:hAnsi="Times New Roman" w:cs="Times New Roman"/>
          <w:color w:val="000000"/>
          <w:sz w:val="24"/>
          <w:szCs w:val="24"/>
          <w:lang w:eastAsia="pt-BR"/>
        </w:rPr>
        <w:t xml:space="preserve"> O licitante não poderá oferecer proposta inferior ao </w:t>
      </w:r>
      <w:r w:rsidRPr="00C71AE9">
        <w:rPr>
          <w:rFonts w:ascii="Times New Roman" w:eastAsia="Times New Roman" w:hAnsi="Times New Roman" w:cs="Times New Roman"/>
          <w:color w:val="000000"/>
          <w:sz w:val="24"/>
          <w:szCs w:val="24"/>
          <w:lang w:eastAsia="pt-BR"/>
        </w:rPr>
        <w:t>mínimo</w:t>
      </w:r>
      <w:r w:rsidR="005F5897" w:rsidRPr="00C71AE9">
        <w:rPr>
          <w:rFonts w:ascii="Times New Roman" w:eastAsia="Times New Roman" w:hAnsi="Times New Roman" w:cs="Times New Roman"/>
          <w:color w:val="000000"/>
          <w:sz w:val="24"/>
          <w:szCs w:val="24"/>
          <w:lang w:eastAsia="pt-BR"/>
        </w:rPr>
        <w:t xml:space="preserve"> previsto para a contratação.</w:t>
      </w:r>
    </w:p>
    <w:p w14:paraId="310675B8" w14:textId="5AC870C9"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w:t>
      </w:r>
      <w:r w:rsidR="007E3057" w:rsidRPr="00C71AE9">
        <w:rPr>
          <w:rFonts w:ascii="Times New Roman" w:eastAsia="Times New Roman" w:hAnsi="Times New Roman" w:cs="Times New Roman"/>
          <w:b/>
          <w:bCs/>
          <w:color w:val="000000"/>
          <w:sz w:val="24"/>
          <w:szCs w:val="24"/>
          <w:lang w:eastAsia="pt-BR"/>
        </w:rPr>
        <w:t>3</w:t>
      </w:r>
      <w:r w:rsidRPr="00C71AE9">
        <w:rPr>
          <w:rFonts w:ascii="Times New Roman" w:eastAsia="Times New Roman" w:hAnsi="Times New Roman" w:cs="Times New Roman"/>
          <w:b/>
          <w:bCs/>
          <w:color w:val="000000"/>
          <w:sz w:val="24"/>
          <w:szCs w:val="24"/>
          <w:lang w:eastAsia="pt-BR"/>
        </w:rPr>
        <w:t>.</w:t>
      </w:r>
      <w:r w:rsidRPr="00C71AE9">
        <w:rPr>
          <w:rFonts w:ascii="Times New Roman" w:eastAsia="Times New Roman" w:hAnsi="Times New Roman" w:cs="Times New Roman"/>
          <w:color w:val="000000"/>
          <w:sz w:val="24"/>
          <w:szCs w:val="24"/>
          <w:lang w:eastAsia="pt-BR"/>
        </w:rPr>
        <w:t> Nos valores propostos estarão inclusos todos os custos operacionais, encargos previdenciários, trabalhistas, tributários, comerciais e quaisquer outros que incidam direta ou indiretamente na execução do objeto.</w:t>
      </w:r>
    </w:p>
    <w:p w14:paraId="5FDEF0AE" w14:textId="45D41148"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w:t>
      </w:r>
      <w:r w:rsidR="007E3057" w:rsidRPr="00C71AE9">
        <w:rPr>
          <w:rFonts w:ascii="Times New Roman" w:eastAsia="Times New Roman" w:hAnsi="Times New Roman" w:cs="Times New Roman"/>
          <w:b/>
          <w:bCs/>
          <w:color w:val="000000"/>
          <w:sz w:val="24"/>
          <w:szCs w:val="24"/>
          <w:lang w:eastAsia="pt-BR"/>
        </w:rPr>
        <w:t>4</w:t>
      </w:r>
      <w:r w:rsidRPr="00C71AE9">
        <w:rPr>
          <w:rFonts w:ascii="Times New Roman" w:eastAsia="Times New Roman" w:hAnsi="Times New Roman" w:cs="Times New Roman"/>
          <w:b/>
          <w:bCs/>
          <w:color w:val="000000"/>
          <w:sz w:val="24"/>
          <w:szCs w:val="24"/>
          <w:lang w:eastAsia="pt-BR"/>
        </w:rPr>
        <w:t>.</w:t>
      </w:r>
      <w:r w:rsidRPr="00C71AE9">
        <w:rPr>
          <w:rFonts w:ascii="Times New Roman" w:eastAsia="Times New Roman" w:hAnsi="Times New Roman" w:cs="Times New Roman"/>
          <w:color w:val="000000"/>
          <w:sz w:val="24"/>
          <w:szCs w:val="24"/>
          <w:lang w:eastAsia="pt-BR"/>
        </w:rPr>
        <w:t> Os preços ofertados, tanto na proposta inicial, quanto na etapa de lances, serão de exclusiva responsabilidade do licitante, não lhe assistindo o direito de pleitear qualquer alteração, sob alegação de erro, omissão ou qualquer outro pretexto.</w:t>
      </w:r>
    </w:p>
    <w:p w14:paraId="06C41F14" w14:textId="257724A3"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w:t>
      </w:r>
      <w:r w:rsidR="007E3057" w:rsidRPr="00C71AE9">
        <w:rPr>
          <w:rFonts w:ascii="Times New Roman" w:eastAsia="Times New Roman" w:hAnsi="Times New Roman" w:cs="Times New Roman"/>
          <w:b/>
          <w:bCs/>
          <w:color w:val="000000"/>
          <w:sz w:val="24"/>
          <w:szCs w:val="24"/>
          <w:lang w:eastAsia="pt-BR"/>
        </w:rPr>
        <w:t>5</w:t>
      </w:r>
      <w:r w:rsidRPr="00C71AE9">
        <w:rPr>
          <w:rFonts w:ascii="Times New Roman" w:eastAsia="Times New Roman" w:hAnsi="Times New Roman" w:cs="Times New Roman"/>
          <w:b/>
          <w:bCs/>
          <w:color w:val="000000"/>
          <w:sz w:val="24"/>
          <w:szCs w:val="24"/>
          <w:lang w:eastAsia="pt-BR"/>
        </w:rPr>
        <w:t>.</w:t>
      </w:r>
      <w:r w:rsidRPr="00C71AE9">
        <w:rPr>
          <w:rFonts w:ascii="Times New Roman" w:eastAsia="Times New Roman" w:hAnsi="Times New Roman" w:cs="Times New Roman"/>
          <w:color w:val="000000"/>
          <w:sz w:val="24"/>
          <w:szCs w:val="24"/>
          <w:lang w:eastAsia="pt-BR"/>
        </w:rPr>
        <w:t> Se o regime tributário da empresa implicar o recolhimento de tributos em percentuais variáveis, a cotação adequada será a que corresponde à média dos efetivos recolhimentos da empresa nos últimos doze meses.</w:t>
      </w:r>
    </w:p>
    <w:p w14:paraId="2CE8E9E7" w14:textId="6CB8A6AB"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w:t>
      </w:r>
      <w:r w:rsidR="007E3057" w:rsidRPr="00C71AE9">
        <w:rPr>
          <w:rFonts w:ascii="Times New Roman" w:eastAsia="Times New Roman" w:hAnsi="Times New Roman" w:cs="Times New Roman"/>
          <w:b/>
          <w:bCs/>
          <w:color w:val="000000"/>
          <w:sz w:val="24"/>
          <w:szCs w:val="24"/>
          <w:lang w:eastAsia="pt-BR"/>
        </w:rPr>
        <w:t>6</w:t>
      </w:r>
      <w:r w:rsidRPr="00C71AE9">
        <w:rPr>
          <w:rFonts w:ascii="Times New Roman" w:eastAsia="Times New Roman" w:hAnsi="Times New Roman" w:cs="Times New Roman"/>
          <w:b/>
          <w:bCs/>
          <w:color w:val="000000"/>
          <w:sz w:val="24"/>
          <w:szCs w:val="24"/>
          <w:lang w:eastAsia="pt-BR"/>
        </w:rPr>
        <w:t>.</w:t>
      </w:r>
      <w:r w:rsidRPr="00C71AE9">
        <w:rPr>
          <w:rFonts w:ascii="Times New Roman" w:eastAsia="Times New Roman" w:hAnsi="Times New Roman" w:cs="Times New Roman"/>
          <w:color w:val="000000"/>
          <w:sz w:val="24"/>
          <w:szCs w:val="24"/>
          <w:lang w:eastAsia="pt-BR"/>
        </w:rPr>
        <w:t> Independentemente do percentual de tributo inserido na planilha, no pagamento serão retidos na fonte os percentuais estabelecidos na legislação vigente.</w:t>
      </w:r>
    </w:p>
    <w:p w14:paraId="7E622020" w14:textId="555DD789"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w:t>
      </w:r>
      <w:r w:rsidR="007D188B" w:rsidRPr="00C71AE9">
        <w:rPr>
          <w:rFonts w:ascii="Times New Roman" w:eastAsia="Times New Roman" w:hAnsi="Times New Roman" w:cs="Times New Roman"/>
          <w:b/>
          <w:bCs/>
          <w:color w:val="000000"/>
          <w:sz w:val="24"/>
          <w:szCs w:val="24"/>
          <w:lang w:eastAsia="pt-BR"/>
        </w:rPr>
        <w:t>7</w:t>
      </w:r>
      <w:r w:rsidRPr="00C71AE9">
        <w:rPr>
          <w:rFonts w:ascii="Times New Roman" w:eastAsia="Times New Roman" w:hAnsi="Times New Roman" w:cs="Times New Roman"/>
          <w:b/>
          <w:bCs/>
          <w:color w:val="000000"/>
          <w:sz w:val="24"/>
          <w:szCs w:val="24"/>
          <w:lang w:eastAsia="pt-BR"/>
        </w:rPr>
        <w:t>.</w:t>
      </w:r>
      <w:r w:rsidRPr="00C71AE9">
        <w:rPr>
          <w:rFonts w:ascii="Times New Roman" w:eastAsia="Times New Roman" w:hAnsi="Times New Roman" w:cs="Times New Roman"/>
          <w:color w:val="000000"/>
          <w:sz w:val="24"/>
          <w:szCs w:val="24"/>
          <w:lang w:eastAsia="pt-BR"/>
        </w:rPr>
        <w:t> A apresentação das propostas implica obrigatoriedade do cumprimento das disposições nelas contidas, em conformidade com o que dispõe o Termo de Referência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5776A55" w14:textId="225E9BB3"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w:t>
      </w:r>
      <w:r w:rsidR="007D188B" w:rsidRPr="00C71AE9">
        <w:rPr>
          <w:rFonts w:ascii="Times New Roman" w:eastAsia="Times New Roman" w:hAnsi="Times New Roman" w:cs="Times New Roman"/>
          <w:b/>
          <w:bCs/>
          <w:color w:val="000000"/>
          <w:sz w:val="24"/>
          <w:szCs w:val="24"/>
          <w:lang w:eastAsia="pt-BR"/>
        </w:rPr>
        <w:t>8</w:t>
      </w:r>
      <w:r w:rsidRPr="00C71AE9">
        <w:rPr>
          <w:rFonts w:ascii="Times New Roman" w:eastAsia="Times New Roman" w:hAnsi="Times New Roman" w:cs="Times New Roman"/>
          <w:b/>
          <w:bCs/>
          <w:color w:val="000000"/>
          <w:sz w:val="24"/>
          <w:szCs w:val="24"/>
          <w:lang w:eastAsia="pt-BR"/>
        </w:rPr>
        <w:t>.</w:t>
      </w:r>
      <w:r w:rsidRPr="00C71AE9">
        <w:rPr>
          <w:rFonts w:ascii="Times New Roman" w:eastAsia="Times New Roman" w:hAnsi="Times New Roman" w:cs="Times New Roman"/>
          <w:color w:val="000000"/>
          <w:sz w:val="24"/>
          <w:szCs w:val="24"/>
          <w:lang w:eastAsia="pt-BR"/>
        </w:rPr>
        <w:t> O prazo de validade da proposta não será inferior a </w:t>
      </w:r>
      <w:r w:rsidRPr="00C71AE9">
        <w:rPr>
          <w:rFonts w:ascii="Times New Roman" w:eastAsia="Times New Roman" w:hAnsi="Times New Roman" w:cs="Times New Roman"/>
          <w:b/>
          <w:bCs/>
          <w:color w:val="000000"/>
          <w:sz w:val="24"/>
          <w:szCs w:val="24"/>
          <w:lang w:eastAsia="pt-BR"/>
        </w:rPr>
        <w:t>90 (noventa) dias,</w:t>
      </w:r>
      <w:r w:rsidRPr="00C71AE9">
        <w:rPr>
          <w:rFonts w:ascii="Times New Roman" w:eastAsia="Times New Roman" w:hAnsi="Times New Roman" w:cs="Times New Roman"/>
          <w:color w:val="000000"/>
          <w:sz w:val="24"/>
          <w:szCs w:val="24"/>
          <w:lang w:eastAsia="pt-BR"/>
        </w:rPr>
        <w:t> a contar da data de sua apresentação.</w:t>
      </w:r>
    </w:p>
    <w:p w14:paraId="6CD6158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C040FD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 DA ABERTURA DA SESSÃO, CLASSIFICAÇÃO DAS PROPOSTAS E FORMULAÇÃO DE LANCES</w:t>
      </w:r>
    </w:p>
    <w:p w14:paraId="72E08F6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w:t>
      </w:r>
      <w:r w:rsidRPr="00C71AE9">
        <w:rPr>
          <w:rFonts w:ascii="Times New Roman" w:eastAsia="Times New Roman" w:hAnsi="Times New Roman" w:cs="Times New Roman"/>
          <w:color w:val="000000"/>
          <w:sz w:val="24"/>
          <w:szCs w:val="24"/>
          <w:lang w:eastAsia="pt-BR"/>
        </w:rPr>
        <w:t> A abertura da presente licitação dar-se-á automaticamente em sessão pública, por meio de sistema eletrônico, na data, horário e local indicados neste Edital.</w:t>
      </w:r>
    </w:p>
    <w:p w14:paraId="2BEB778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6.2.</w:t>
      </w:r>
      <w:r w:rsidRPr="00C71AE9">
        <w:rPr>
          <w:rFonts w:ascii="Times New Roman" w:eastAsia="Times New Roman" w:hAnsi="Times New Roman" w:cs="Times New Roman"/>
          <w:color w:val="000000"/>
          <w:sz w:val="24"/>
          <w:szCs w:val="24"/>
          <w:lang w:eastAsia="pt-BR"/>
        </w:rPr>
        <w:t> Os licitantes poderão retirar ou substituir a proposta ou os documentos de habilitação, quando for o caso, anteriormente inseridos no sistema, até a abertura da sessão pública.</w:t>
      </w:r>
    </w:p>
    <w:p w14:paraId="0356618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6.3.</w:t>
      </w:r>
      <w:r w:rsidRPr="00C71AE9">
        <w:rPr>
          <w:rFonts w:ascii="Times New Roman" w:eastAsia="Times New Roman" w:hAnsi="Times New Roman" w:cs="Times New Roman"/>
          <w:color w:val="000000"/>
          <w:sz w:val="24"/>
          <w:szCs w:val="24"/>
          <w:lang w:eastAsia="pt-BR"/>
        </w:rPr>
        <w:t> O sistema disponibilizará campo próprio para troca de mensagens entre o Pregoeiro e os licitantes.</w:t>
      </w:r>
    </w:p>
    <w:p w14:paraId="23E80A7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lastRenderedPageBreak/>
        <w:t>6.4.</w:t>
      </w:r>
      <w:r w:rsidRPr="00C71AE9">
        <w:rPr>
          <w:rFonts w:ascii="Times New Roman" w:eastAsia="Times New Roman" w:hAnsi="Times New Roman" w:cs="Times New Roman"/>
          <w:color w:val="000000"/>
          <w:sz w:val="24"/>
          <w:szCs w:val="24"/>
          <w:lang w:eastAsia="pt-BR"/>
        </w:rPr>
        <w:t> Iniciada a etapa competitiva, os licitantes deverão encaminhar lances exclusivamente por meio de sistema eletrônico, sendo imediatamente informados do seu recebimento e do valor consignado no registro.</w:t>
      </w:r>
    </w:p>
    <w:p w14:paraId="17E6B80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shd w:val="clear" w:color="auto" w:fill="FFFFFF"/>
          <w:lang w:eastAsia="pt-BR"/>
        </w:rPr>
        <w:t>6.5 O lance deverá ser ofertado pelo percentual de desconto.</w:t>
      </w:r>
    </w:p>
    <w:p w14:paraId="092E7F8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shd w:val="clear" w:color="auto" w:fill="FFFFFF"/>
          <w:lang w:eastAsia="pt-BR"/>
        </w:rPr>
        <w:t>6.6. Os licitantes poderão oferecer lances sucessivos, observando o horário fixado para abertura da sessão e as regras estabelecidas no Edital.</w:t>
      </w:r>
    </w:p>
    <w:p w14:paraId="57DED3C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shd w:val="clear" w:color="auto" w:fill="FFFFFF"/>
          <w:lang w:eastAsia="pt-BR"/>
        </w:rPr>
        <w:t>6.7. O licitante somente poderá oferecer lance de percentual de desconto superior ao último por ele ofertado e registrado pelo sistema.</w:t>
      </w:r>
    </w:p>
    <w:p w14:paraId="1A6F578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shd w:val="clear" w:color="auto" w:fill="FFFFFF"/>
          <w:lang w:eastAsia="pt-BR"/>
        </w:rPr>
        <w:t>6.8.</w:t>
      </w:r>
      <w:r w:rsidRPr="00C71AE9">
        <w:rPr>
          <w:rFonts w:ascii="Times New Roman" w:eastAsia="Times New Roman" w:hAnsi="Times New Roman" w:cs="Times New Roman"/>
          <w:color w:val="000000"/>
          <w:sz w:val="24"/>
          <w:szCs w:val="24"/>
          <w:lang w:eastAsia="pt-BR"/>
        </w:rPr>
        <w:t> </w:t>
      </w:r>
      <w:r w:rsidRPr="00C71AE9">
        <w:rPr>
          <w:rFonts w:ascii="Times New Roman" w:eastAsia="Times New Roman" w:hAnsi="Times New Roman" w:cs="Times New Roman"/>
          <w:b/>
          <w:bCs/>
          <w:color w:val="000000"/>
          <w:sz w:val="24"/>
          <w:szCs w:val="24"/>
          <w:shd w:val="clear" w:color="auto" w:fill="FFFFFF"/>
          <w:lang w:eastAsia="pt-BR"/>
        </w:rPr>
        <w:t>O intervalo mínimo de diferença de percentuais entre os lances, que incidirá tanto em relação aos lances intermediários quanto em relação à proposta que cobrir a melhor oferta deverá ser de 0,01%.</w:t>
      </w:r>
    </w:p>
    <w:p w14:paraId="3C7EA96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6.9.</w:t>
      </w:r>
      <w:r w:rsidRPr="00C71AE9">
        <w:rPr>
          <w:rFonts w:ascii="Times New Roman" w:eastAsia="Times New Roman" w:hAnsi="Times New Roman" w:cs="Times New Roman"/>
          <w:color w:val="000000"/>
          <w:sz w:val="24"/>
          <w:szCs w:val="24"/>
          <w:lang w:eastAsia="pt-BR"/>
        </w:rPr>
        <w:t> O licitante poderá, uma única vez, excluir seu último lance ofertado, no intervalo de quinze segundos após o registro no sistema, na hipótese de lance inconsistente ou inexequível.</w:t>
      </w:r>
    </w:p>
    <w:p w14:paraId="6235541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6.10.</w:t>
      </w:r>
      <w:r w:rsidRPr="00C71AE9">
        <w:rPr>
          <w:rFonts w:ascii="Times New Roman" w:eastAsia="Times New Roman" w:hAnsi="Times New Roman" w:cs="Times New Roman"/>
          <w:color w:val="000000"/>
          <w:sz w:val="24"/>
          <w:szCs w:val="24"/>
          <w:lang w:eastAsia="pt-BR"/>
        </w:rPr>
        <w:t> O procedimento seguirá de acordo com o modo de disputa adotado.</w:t>
      </w:r>
    </w:p>
    <w:p w14:paraId="408A3B7D" w14:textId="577EAE16" w:rsidR="00885485"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18" w:name="_Hlk113697759"/>
      <w:bookmarkEnd w:id="18"/>
      <w:r w:rsidRPr="00C71AE9">
        <w:rPr>
          <w:rFonts w:ascii="Times New Roman" w:eastAsia="Times New Roman" w:hAnsi="Times New Roman" w:cs="Times New Roman"/>
          <w:b/>
          <w:bCs/>
          <w:color w:val="000000"/>
          <w:sz w:val="24"/>
          <w:szCs w:val="24"/>
          <w:lang w:eastAsia="pt-BR"/>
        </w:rPr>
        <w:t>6.11.</w:t>
      </w:r>
      <w:r w:rsidRPr="00C71AE9">
        <w:rPr>
          <w:rFonts w:ascii="Times New Roman" w:eastAsia="Times New Roman" w:hAnsi="Times New Roman" w:cs="Times New Roman"/>
          <w:color w:val="000000"/>
          <w:sz w:val="24"/>
          <w:szCs w:val="24"/>
          <w:lang w:eastAsia="pt-BR"/>
        </w:rPr>
        <w:t> Será adotado para o envio de lances na concorrência eletrônica o </w:t>
      </w:r>
      <w:r w:rsidR="00885485" w:rsidRPr="00C71AE9">
        <w:rPr>
          <w:rFonts w:ascii="Times New Roman" w:eastAsia="Times New Roman" w:hAnsi="Times New Roman" w:cs="Times New Roman"/>
          <w:b/>
          <w:bCs/>
          <w:color w:val="000000"/>
          <w:sz w:val="24"/>
          <w:szCs w:val="24"/>
          <w:lang w:eastAsia="pt-BR"/>
        </w:rPr>
        <w:t>modo de disputa “aberto</w:t>
      </w:r>
      <w:r w:rsidRPr="00C71AE9">
        <w:rPr>
          <w:rFonts w:ascii="Times New Roman" w:eastAsia="Times New Roman" w:hAnsi="Times New Roman" w:cs="Times New Roman"/>
          <w:b/>
          <w:bCs/>
          <w:color w:val="000000"/>
          <w:sz w:val="24"/>
          <w:szCs w:val="24"/>
          <w:lang w:eastAsia="pt-BR"/>
        </w:rPr>
        <w:t>”</w:t>
      </w:r>
      <w:r w:rsidRPr="00C71AE9">
        <w:rPr>
          <w:rFonts w:ascii="Times New Roman" w:eastAsia="Times New Roman" w:hAnsi="Times New Roman" w:cs="Times New Roman"/>
          <w:color w:val="000000"/>
          <w:sz w:val="24"/>
          <w:szCs w:val="24"/>
          <w:lang w:eastAsia="pt-BR"/>
        </w:rPr>
        <w:t xml:space="preserve">, onde os licitantes apresentarão </w:t>
      </w:r>
      <w:r w:rsidR="00885485" w:rsidRPr="00C71AE9">
        <w:rPr>
          <w:rFonts w:ascii="Times New Roman" w:hAnsi="Times New Roman" w:cs="Times New Roman"/>
          <w:sz w:val="24"/>
          <w:szCs w:val="24"/>
        </w:rPr>
        <w:t>lances públicos e sucessivos, com prorrogações</w:t>
      </w:r>
      <w:r w:rsidRPr="00C71AE9">
        <w:rPr>
          <w:rFonts w:ascii="Times New Roman" w:eastAsia="Times New Roman" w:hAnsi="Times New Roman" w:cs="Times New Roman"/>
          <w:color w:val="000000"/>
          <w:sz w:val="24"/>
          <w:szCs w:val="24"/>
          <w:lang w:eastAsia="pt-BR"/>
        </w:rPr>
        <w:t>.</w:t>
      </w:r>
    </w:p>
    <w:p w14:paraId="2BFB7E3A" w14:textId="2C2B8F69" w:rsidR="005F5897" w:rsidRPr="00C71AE9" w:rsidRDefault="005F5897" w:rsidP="00885485">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6.11.1</w:t>
      </w:r>
      <w:r w:rsidRPr="00C71AE9">
        <w:rPr>
          <w:rFonts w:ascii="Times New Roman" w:eastAsia="Times New Roman" w:hAnsi="Times New Roman" w:cs="Times New Roman"/>
          <w:color w:val="000000"/>
          <w:sz w:val="24"/>
          <w:szCs w:val="24"/>
          <w:lang w:eastAsia="pt-BR"/>
        </w:rPr>
        <w:t xml:space="preserve">. A etapa de lances da sessão pública </w:t>
      </w:r>
      <w:r w:rsidR="00885485" w:rsidRPr="00C71AE9">
        <w:rPr>
          <w:rFonts w:ascii="Times New Roman" w:hAnsi="Times New Roman" w:cs="Times New Roman"/>
          <w:sz w:val="24"/>
          <w:szCs w:val="24"/>
        </w:rPr>
        <w:t xml:space="preserve">terá duração de dez minutos e, após isso, será prorrogada automaticamente pelo sistema quando houver lance ofertado nos últimos dois minutos </w:t>
      </w:r>
      <w:r w:rsidR="00885485" w:rsidRPr="00C71AE9">
        <w:rPr>
          <w:rFonts w:ascii="Times New Roman" w:eastAsia="Times New Roman" w:hAnsi="Times New Roman" w:cs="Times New Roman"/>
          <w:color w:val="000000"/>
          <w:sz w:val="24"/>
          <w:szCs w:val="24"/>
          <w:lang w:eastAsia="pt-BR"/>
        </w:rPr>
        <w:t>do período de duração da sessão pública</w:t>
      </w:r>
      <w:r w:rsidRPr="00C71AE9">
        <w:rPr>
          <w:rFonts w:ascii="Times New Roman" w:eastAsia="Times New Roman" w:hAnsi="Times New Roman" w:cs="Times New Roman"/>
          <w:color w:val="000000"/>
          <w:sz w:val="24"/>
          <w:szCs w:val="24"/>
          <w:lang w:eastAsia="pt-BR"/>
        </w:rPr>
        <w:t>.</w:t>
      </w:r>
    </w:p>
    <w:p w14:paraId="2AC1C216" w14:textId="5033BF96" w:rsidR="00885485" w:rsidRPr="00C71AE9" w:rsidRDefault="00885485" w:rsidP="00885485">
      <w:pPr>
        <w:pStyle w:val="Nivel3"/>
        <w:numPr>
          <w:ilvl w:val="0"/>
          <w:numId w:val="0"/>
        </w:numPr>
        <w:spacing w:beforeLines="120" w:before="288" w:afterLines="120" w:after="288" w:line="312" w:lineRule="auto"/>
        <w:ind w:left="567"/>
        <w:rPr>
          <w:rFonts w:ascii="Times New Roman" w:eastAsia="Times New Roman" w:hAnsi="Times New Roman" w:cs="Times New Roman"/>
          <w:sz w:val="24"/>
          <w:szCs w:val="24"/>
        </w:rPr>
      </w:pPr>
      <w:r w:rsidRPr="00C71AE9">
        <w:rPr>
          <w:rFonts w:ascii="Times New Roman" w:eastAsia="Times New Roman" w:hAnsi="Times New Roman" w:cs="Times New Roman"/>
          <w:sz w:val="24"/>
          <w:szCs w:val="24"/>
        </w:rPr>
        <w:t>6.11.1.1A prorrogação automática da etapa de lances, de que trata o subitem anterior, será de dois minutos e ocorrerá sucessivamente sempre que houver lances enviados nesse período de prorrogação, inclusive no caso de lances intermediários.</w:t>
      </w:r>
    </w:p>
    <w:p w14:paraId="44A30B5A" w14:textId="4C07843E" w:rsidR="00885485" w:rsidRPr="00C71AE9" w:rsidRDefault="00885485" w:rsidP="00F3027C">
      <w:pPr>
        <w:pStyle w:val="Nivel3"/>
        <w:numPr>
          <w:ilvl w:val="0"/>
          <w:numId w:val="0"/>
        </w:numPr>
        <w:spacing w:beforeLines="120" w:before="288" w:afterLines="120" w:after="288" w:line="312" w:lineRule="auto"/>
        <w:ind w:left="567"/>
        <w:rPr>
          <w:rFonts w:ascii="Times New Roman" w:eastAsia="Times New Roman" w:hAnsi="Times New Roman" w:cs="Times New Roman"/>
          <w:sz w:val="24"/>
          <w:szCs w:val="24"/>
        </w:rPr>
      </w:pPr>
      <w:r w:rsidRPr="00C71AE9">
        <w:rPr>
          <w:rFonts w:ascii="Times New Roman" w:eastAsia="Times New Roman" w:hAnsi="Times New Roman" w:cs="Times New Roman"/>
          <w:sz w:val="24"/>
          <w:szCs w:val="24"/>
        </w:rPr>
        <w:t>6.11.1.2Não havendo novos lances na forma estabelecida nos itens anteriores, a sessão pública encerrar-se-á automaticamente, e o sistema ordenará e divulgará os lances conforme a ordem final de classificação.</w:t>
      </w:r>
    </w:p>
    <w:p w14:paraId="133B2D2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19" w:name="_Hlk113698144"/>
      <w:bookmarkEnd w:id="19"/>
      <w:r w:rsidRPr="00C71AE9">
        <w:rPr>
          <w:rFonts w:ascii="Times New Roman" w:eastAsia="Times New Roman" w:hAnsi="Times New Roman" w:cs="Times New Roman"/>
          <w:b/>
          <w:bCs/>
          <w:color w:val="000000"/>
          <w:sz w:val="24"/>
          <w:szCs w:val="24"/>
          <w:lang w:eastAsia="pt-BR"/>
        </w:rPr>
        <w:t>6.12.</w:t>
      </w:r>
      <w:r w:rsidRPr="00C71AE9">
        <w:rPr>
          <w:rFonts w:ascii="Times New Roman" w:eastAsia="Times New Roman" w:hAnsi="Times New Roman" w:cs="Times New Roman"/>
          <w:color w:val="000000"/>
          <w:sz w:val="24"/>
          <w:szCs w:val="24"/>
          <w:lang w:eastAsia="pt-BR"/>
        </w:rPr>
        <w:t> Não serão aceitos dois ou mais lances de mesmo valor, prevalecendo aquele que for recebido e registrado em primeiro lugar.</w:t>
      </w:r>
    </w:p>
    <w:p w14:paraId="603FBAF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6.13.</w:t>
      </w:r>
      <w:r w:rsidRPr="00C71AE9">
        <w:rPr>
          <w:rFonts w:ascii="Times New Roman" w:eastAsia="Times New Roman" w:hAnsi="Times New Roman" w:cs="Times New Roman"/>
          <w:color w:val="000000"/>
          <w:sz w:val="24"/>
          <w:szCs w:val="24"/>
          <w:lang w:eastAsia="pt-BR"/>
        </w:rPr>
        <w:t> Durante o transcurso da sessão pública, os licitantes serão informados, em tempo real, do valor do menor lance registrado, vedada a identificação do licitante.</w:t>
      </w:r>
    </w:p>
    <w:p w14:paraId="07F5278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6.14.</w:t>
      </w:r>
      <w:r w:rsidRPr="00C71AE9">
        <w:rPr>
          <w:rFonts w:ascii="Times New Roman" w:eastAsia="Times New Roman" w:hAnsi="Times New Roman" w:cs="Times New Roman"/>
          <w:color w:val="000000"/>
          <w:sz w:val="24"/>
          <w:szCs w:val="24"/>
          <w:lang w:eastAsia="pt-BR"/>
        </w:rPr>
        <w:t> No caso de desconexão com o Pregoeiro/Agente de Contratação, no decorrer da etapa competitiva do Pregão/Concorrência, o sistema eletrônico poderá permanecer acessível aos licitantes para a recepção dos lances.</w:t>
      </w:r>
    </w:p>
    <w:p w14:paraId="62F9E83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6.15.</w:t>
      </w:r>
      <w:r w:rsidRPr="00C71AE9">
        <w:rPr>
          <w:rFonts w:ascii="Times New Roman" w:eastAsia="Times New Roman" w:hAnsi="Times New Roman" w:cs="Times New Roman"/>
          <w:color w:val="000000"/>
          <w:sz w:val="24"/>
          <w:szCs w:val="24"/>
          <w:lang w:eastAsia="pt-BR"/>
        </w:rPr>
        <w:t>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284E6A1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6.16.</w:t>
      </w:r>
      <w:r w:rsidRPr="00C71AE9">
        <w:rPr>
          <w:rFonts w:ascii="Times New Roman" w:eastAsia="Times New Roman" w:hAnsi="Times New Roman" w:cs="Times New Roman"/>
          <w:color w:val="000000"/>
          <w:sz w:val="24"/>
          <w:szCs w:val="24"/>
          <w:lang w:eastAsia="pt-BR"/>
        </w:rPr>
        <w:t> Caso o licitante não apresente lances, concorrerá com o valor de sua proposta.</w:t>
      </w:r>
    </w:p>
    <w:p w14:paraId="63489B3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lastRenderedPageBreak/>
        <w:t>6.17.</w:t>
      </w:r>
      <w:r w:rsidRPr="00C71AE9">
        <w:rPr>
          <w:rFonts w:ascii="Times New Roman" w:eastAsia="Times New Roman" w:hAnsi="Times New Roman" w:cs="Times New Roman"/>
          <w:color w:val="000000"/>
          <w:sz w:val="24"/>
          <w:szCs w:val="24"/>
          <w:lang w:eastAsia="pt-BR"/>
        </w:rPr>
        <w:t> Ao final da fase de lances, será aplicado o benefício da margem de preferência, nos termos do art. 26 da Lei 14133/21.</w:t>
      </w:r>
    </w:p>
    <w:p w14:paraId="73787DC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6.17.1.</w:t>
      </w:r>
      <w:r w:rsidRPr="00C71AE9">
        <w:rPr>
          <w:rFonts w:ascii="Times New Roman" w:eastAsia="Times New Roman" w:hAnsi="Times New Roman" w:cs="Times New Roman"/>
          <w:color w:val="000000"/>
          <w:sz w:val="24"/>
          <w:szCs w:val="24"/>
          <w:lang w:eastAsia="pt-BR"/>
        </w:rPr>
        <w:t> 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707E167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6.17.2.</w:t>
      </w:r>
      <w:r w:rsidRPr="00C71AE9">
        <w:rPr>
          <w:rFonts w:ascii="Times New Roman" w:eastAsia="Times New Roman" w:hAnsi="Times New Roman" w:cs="Times New Roman"/>
          <w:color w:val="000000"/>
          <w:sz w:val="24"/>
          <w:szCs w:val="24"/>
          <w:lang w:eastAsia="pt-BR"/>
        </w:rPr>
        <w:t> Nestas situações, a proposta beneficiada pela aplicação da margem de preferência normal ou adicional, conforme o caso, tornar-se-á a proposta classificada em primeiro lugar</w:t>
      </w:r>
    </w:p>
    <w:p w14:paraId="303148C6" w14:textId="7B8C7F8D"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6.18.</w:t>
      </w:r>
      <w:r w:rsidRPr="00C71AE9">
        <w:rPr>
          <w:rFonts w:ascii="Times New Roman" w:eastAsia="Times New Roman" w:hAnsi="Times New Roman" w:cs="Times New Roman"/>
          <w:color w:val="000000"/>
          <w:sz w:val="24"/>
          <w:szCs w:val="24"/>
          <w:lang w:eastAsia="pt-BR"/>
        </w:rPr>
        <w:t> </w:t>
      </w:r>
      <w:r w:rsidR="00F3027C" w:rsidRPr="00C71AE9">
        <w:rPr>
          <w:rFonts w:ascii="Times New Roman" w:eastAsia="Times New Roman" w:hAnsi="Times New Roman" w:cs="Times New Roman"/>
          <w:color w:val="000000"/>
          <w:sz w:val="24"/>
          <w:szCs w:val="24"/>
          <w:lang w:eastAsia="pt-BR"/>
        </w:rPr>
        <w:t>U</w:t>
      </w:r>
      <w:r w:rsidRPr="00C71AE9">
        <w:rPr>
          <w:rFonts w:ascii="Times New Roman" w:eastAsia="Times New Roman" w:hAnsi="Times New Roman" w:cs="Times New Roman"/>
          <w:color w:val="000000"/>
          <w:sz w:val="24"/>
          <w:szCs w:val="24"/>
          <w:lang w:eastAsia="pt-BR"/>
        </w:rPr>
        <w:t>ma vez encerrada a etapa de lances, será efetivada a verificação automática, junto à Receita Federal, do porte da entidade empresarial, caso a contratação não se enquadre nas vedações dos §§1º e 2º do art. 4º da Lei nº 14.133, de 2021.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6" w:anchor="art44" w:tgtFrame="_blank" w:history="1">
        <w:r w:rsidRPr="00C71AE9">
          <w:rPr>
            <w:rFonts w:ascii="Times New Roman" w:eastAsia="Times New Roman" w:hAnsi="Times New Roman" w:cs="Times New Roman"/>
            <w:color w:val="0000FF"/>
            <w:sz w:val="24"/>
            <w:szCs w:val="24"/>
            <w:u w:val="single"/>
            <w:lang w:eastAsia="pt-BR"/>
          </w:rPr>
          <w:t>arts. 44 e 45 da Lei Complementar nº 123, de 2006</w:t>
        </w:r>
      </w:hyperlink>
      <w:r w:rsidRPr="00C71AE9">
        <w:rPr>
          <w:rFonts w:ascii="Times New Roman" w:eastAsia="Times New Roman" w:hAnsi="Times New Roman" w:cs="Times New Roman"/>
          <w:color w:val="000000"/>
          <w:sz w:val="24"/>
          <w:szCs w:val="24"/>
          <w:lang w:eastAsia="pt-BR"/>
        </w:rPr>
        <w:t>, regulamentada pelo </w:t>
      </w:r>
      <w:hyperlink r:id="rId27" w:tgtFrame="_blank" w:history="1">
        <w:r w:rsidRPr="00C71AE9">
          <w:rPr>
            <w:rFonts w:ascii="Times New Roman" w:eastAsia="Times New Roman" w:hAnsi="Times New Roman" w:cs="Times New Roman"/>
            <w:color w:val="0000FF"/>
            <w:sz w:val="24"/>
            <w:szCs w:val="24"/>
            <w:u w:val="single"/>
            <w:lang w:eastAsia="pt-BR"/>
          </w:rPr>
          <w:t>Decreto nº 8.538, de 2015</w:t>
        </w:r>
      </w:hyperlink>
      <w:r w:rsidRPr="00C71AE9">
        <w:rPr>
          <w:rFonts w:ascii="Times New Roman" w:eastAsia="Times New Roman" w:hAnsi="Times New Roman" w:cs="Times New Roman"/>
          <w:color w:val="000000"/>
          <w:sz w:val="24"/>
          <w:szCs w:val="24"/>
          <w:lang w:eastAsia="pt-BR"/>
        </w:rPr>
        <w:t>.</w:t>
      </w:r>
    </w:p>
    <w:p w14:paraId="6DC1908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6.18.1.</w:t>
      </w:r>
      <w:r w:rsidRPr="00C71AE9">
        <w:rPr>
          <w:rFonts w:ascii="Times New Roman" w:eastAsia="Times New Roman" w:hAnsi="Times New Roman" w:cs="Times New Roman"/>
          <w:color w:val="000000"/>
          <w:sz w:val="24"/>
          <w:szCs w:val="24"/>
          <w:lang w:eastAsia="pt-BR"/>
        </w:rPr>
        <w:t> Quando houver propostas beneficiadas com as margens de preferência, apenas poderão se valer do critério de desempate previsto nos arts. 44 e 45 da Lei Complementar nº 123, de 2006, as propostas de microempresas e empresas de pequeno porte que também fizerem jus às margens de preferência (art. 5º, §9º, I, do Decreto n.º 8538, de 2015).</w:t>
      </w:r>
    </w:p>
    <w:p w14:paraId="35D322A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6.18.2.</w:t>
      </w:r>
      <w:r w:rsidRPr="00C71AE9">
        <w:rPr>
          <w:rFonts w:ascii="Times New Roman" w:eastAsia="Times New Roman" w:hAnsi="Times New Roman" w:cs="Times New Roman"/>
          <w:color w:val="000000"/>
          <w:sz w:val="24"/>
          <w:szCs w:val="24"/>
          <w:lang w:eastAsia="pt-BR"/>
        </w:rPr>
        <w:t> O parâmetro para o empate ficto, nesse caso, consistirá no preço ofertado pela fornecedora classificada em primeiro lugar em razão da aplicação da margem de preferência.</w:t>
      </w:r>
    </w:p>
    <w:p w14:paraId="7FE61C3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6.18.3.</w:t>
      </w:r>
      <w:r w:rsidRPr="00C71AE9">
        <w:rPr>
          <w:rFonts w:ascii="Times New Roman" w:eastAsia="Times New Roman" w:hAnsi="Times New Roman" w:cs="Times New Roman"/>
          <w:color w:val="000000"/>
          <w:sz w:val="24"/>
          <w:szCs w:val="24"/>
          <w:lang w:eastAsia="pt-BR"/>
        </w:rPr>
        <w:t> Nessas condições, as propostas de microempresas e empresas de pequeno porte que se encontrarem na faixa de até 10% (dez por cento), caso se trate de uma concorrência, ou de até 5% (cinco por cento), caso se trate de uma pregão/concorrência serão consideradas empatadas com a primeira colocada.</w:t>
      </w:r>
    </w:p>
    <w:p w14:paraId="39D4595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6.18.4.</w:t>
      </w:r>
      <w:r w:rsidRPr="00C71AE9">
        <w:rPr>
          <w:rFonts w:ascii="Times New Roman" w:eastAsia="Times New Roman" w:hAnsi="Times New Roman" w:cs="Times New Roman"/>
          <w:color w:val="000000"/>
          <w:sz w:val="24"/>
          <w:szCs w:val="24"/>
          <w:lang w:eastAsia="pt-BR"/>
        </w:rPr>
        <w:t> 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227555C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6.18.5.</w:t>
      </w:r>
      <w:r w:rsidRPr="00C71AE9">
        <w:rPr>
          <w:rFonts w:ascii="Times New Roman" w:eastAsia="Times New Roman" w:hAnsi="Times New Roman" w:cs="Times New Roman"/>
          <w:color w:val="000000"/>
          <w:sz w:val="24"/>
          <w:szCs w:val="24"/>
          <w:lang w:eastAsia="pt-BR"/>
        </w:rPr>
        <w:t> Caso a microempresa ou a empresa de pequeno porte melhor classificada desista ou não se manifeste no prazo estabelecido, serão convocadas as demais licitantes microempresa e empresa de pequeno porte que se encontrem naquele intervalo de até 10% (dez por cento), caso se trate de uma concorrência, ou de até 5% (cinco por cento), caso se trate de um pregão/concorrência , na ordem de classificação, para o exercício do mesmo direito, no prazo estabelecido no subitem anterior.</w:t>
      </w:r>
    </w:p>
    <w:p w14:paraId="0A68529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6.18.6.</w:t>
      </w:r>
      <w:r w:rsidRPr="00C71AE9">
        <w:rPr>
          <w:rFonts w:ascii="Times New Roman" w:eastAsia="Times New Roman" w:hAnsi="Times New Roman" w:cs="Times New Roman"/>
          <w:color w:val="000000"/>
          <w:sz w:val="24"/>
          <w:szCs w:val="24"/>
          <w:lang w:eastAsia="pt-BR"/>
        </w:rPr>
        <w:t>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5F36280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6.18.7. </w:t>
      </w:r>
      <w:r w:rsidRPr="00C71AE9">
        <w:rPr>
          <w:rFonts w:ascii="Times New Roman" w:eastAsia="Times New Roman" w:hAnsi="Times New Roman" w:cs="Times New Roman"/>
          <w:color w:val="000000"/>
          <w:sz w:val="24"/>
          <w:szCs w:val="24"/>
          <w:lang w:eastAsia="pt-BR"/>
        </w:rPr>
        <w:t xml:space="preserve">A obtenção do benefício a que se refere o item anterior fica limitada às microempresas e às empresas de pequeno porte que, no ano-calendário de realização </w:t>
      </w:r>
      <w:r w:rsidRPr="00C71AE9">
        <w:rPr>
          <w:rFonts w:ascii="Times New Roman" w:eastAsia="Times New Roman" w:hAnsi="Times New Roman" w:cs="Times New Roman"/>
          <w:color w:val="000000"/>
          <w:sz w:val="24"/>
          <w:szCs w:val="24"/>
          <w:lang w:eastAsia="pt-BR"/>
        </w:rPr>
        <w:lastRenderedPageBreak/>
        <w:t>da licitação, ainda não tenham celebrado contratos com a Administração Pública cujos valores somados extrapolem a receita bruta máxima admitida para fins de enquadramento como empresa de pequeno porte.</w:t>
      </w:r>
    </w:p>
    <w:p w14:paraId="3BAA69F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6.19.</w:t>
      </w:r>
      <w:r w:rsidRPr="00C71AE9">
        <w:rPr>
          <w:rFonts w:ascii="Times New Roman" w:eastAsia="Times New Roman" w:hAnsi="Times New Roman" w:cs="Times New Roman"/>
          <w:color w:val="000000"/>
          <w:sz w:val="24"/>
          <w:szCs w:val="24"/>
          <w:lang w:eastAsia="pt-BR"/>
        </w:rPr>
        <w:t> Só poderá haver empate entre propostas iguais (não seguidas de lances), ou entre lances finais da fase fechada do modo de disputa aberto e fechado.</w:t>
      </w:r>
    </w:p>
    <w:p w14:paraId="13AFDEE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6.19.1.</w:t>
      </w:r>
      <w:r w:rsidRPr="00C71AE9">
        <w:rPr>
          <w:rFonts w:ascii="Times New Roman" w:eastAsia="Times New Roman" w:hAnsi="Times New Roman" w:cs="Times New Roman"/>
          <w:color w:val="000000"/>
          <w:sz w:val="24"/>
          <w:szCs w:val="24"/>
          <w:lang w:eastAsia="pt-BR"/>
        </w:rPr>
        <w:t> Havendo eventual empate entre propostas ou lances, o critério de desempate será aquele previsto no </w:t>
      </w:r>
      <w:hyperlink r:id="rId28" w:anchor="art60" w:tgtFrame="_blank" w:history="1">
        <w:r w:rsidRPr="00C71AE9">
          <w:rPr>
            <w:rFonts w:ascii="Times New Roman" w:eastAsia="Times New Roman" w:hAnsi="Times New Roman" w:cs="Times New Roman"/>
            <w:color w:val="0000FF"/>
            <w:sz w:val="24"/>
            <w:szCs w:val="24"/>
            <w:u w:val="single"/>
            <w:lang w:eastAsia="pt-BR"/>
          </w:rPr>
          <w:t>art. 60 da Lei nº 14.133, de 2021</w:t>
        </w:r>
      </w:hyperlink>
      <w:r w:rsidRPr="00C71AE9">
        <w:rPr>
          <w:rFonts w:ascii="Times New Roman" w:eastAsia="Times New Roman" w:hAnsi="Times New Roman" w:cs="Times New Roman"/>
          <w:color w:val="000000"/>
          <w:sz w:val="24"/>
          <w:szCs w:val="24"/>
          <w:lang w:eastAsia="pt-BR"/>
        </w:rPr>
        <w:t>, nesta ordem:</w:t>
      </w:r>
    </w:p>
    <w:p w14:paraId="5D072A4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6.19.1.1.</w:t>
      </w:r>
      <w:r w:rsidRPr="00C71AE9">
        <w:rPr>
          <w:rFonts w:ascii="Times New Roman" w:eastAsia="Times New Roman" w:hAnsi="Times New Roman" w:cs="Times New Roman"/>
          <w:color w:val="000000"/>
          <w:sz w:val="24"/>
          <w:szCs w:val="24"/>
          <w:lang w:eastAsia="pt-BR"/>
        </w:rPr>
        <w:t> Disputa final, hipótese em que os licitantes empatados poderão apresentar nova proposta em ato contínuo à classificação;</w:t>
      </w:r>
    </w:p>
    <w:p w14:paraId="76ED778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6.19.1.2.</w:t>
      </w:r>
      <w:r w:rsidRPr="00C71AE9">
        <w:rPr>
          <w:rFonts w:ascii="Times New Roman" w:eastAsia="Times New Roman" w:hAnsi="Times New Roman" w:cs="Times New Roman"/>
          <w:color w:val="000000"/>
          <w:sz w:val="24"/>
          <w:szCs w:val="24"/>
          <w:lang w:eastAsia="pt-BR"/>
        </w:rPr>
        <w:t> Avaliação do desempenho contratual prévio dos licitantes, para a qual deverão preferencialmente ser utilizados registros cadastrais para efeito de atesto de cumprimento de obrigações previstos nesta Lei;</w:t>
      </w:r>
    </w:p>
    <w:p w14:paraId="0F1037F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6.19.1.3.</w:t>
      </w:r>
      <w:r w:rsidRPr="00C71AE9">
        <w:rPr>
          <w:rFonts w:ascii="Times New Roman" w:eastAsia="Times New Roman" w:hAnsi="Times New Roman" w:cs="Times New Roman"/>
          <w:color w:val="000000"/>
          <w:sz w:val="24"/>
          <w:szCs w:val="24"/>
          <w:lang w:eastAsia="pt-BR"/>
        </w:rPr>
        <w:t> Desenvolvimento pelo licitante de ações de equidade entre homens e mulheres no ambiente de trabalho, conforme regulamento;</w:t>
      </w:r>
    </w:p>
    <w:p w14:paraId="7C3EB23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6.19.1.4.</w:t>
      </w:r>
      <w:r w:rsidRPr="00C71AE9">
        <w:rPr>
          <w:rFonts w:ascii="Times New Roman" w:eastAsia="Times New Roman" w:hAnsi="Times New Roman" w:cs="Times New Roman"/>
          <w:color w:val="000000"/>
          <w:sz w:val="24"/>
          <w:szCs w:val="24"/>
          <w:lang w:eastAsia="pt-BR"/>
        </w:rPr>
        <w:t> Desenvolvimento pelo licitante de programa de integridade, conforme orientações dos órgãos de controle.</w:t>
      </w:r>
    </w:p>
    <w:p w14:paraId="0C4926B5" w14:textId="77777777" w:rsidR="005F5897" w:rsidRPr="00C71AE9" w:rsidRDefault="005F5897" w:rsidP="00A2727F">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6.19.2.</w:t>
      </w:r>
      <w:r w:rsidRPr="00C71AE9">
        <w:rPr>
          <w:rFonts w:ascii="Times New Roman" w:eastAsia="Times New Roman" w:hAnsi="Times New Roman" w:cs="Times New Roman"/>
          <w:color w:val="000000"/>
          <w:sz w:val="24"/>
          <w:szCs w:val="24"/>
          <w:lang w:eastAsia="pt-BR"/>
        </w:rPr>
        <w:t> Persistindo o empate, será assegurada preferência, sucessivamente, aos bens e serviços produzidos ou prestados por:</w:t>
      </w:r>
    </w:p>
    <w:p w14:paraId="6D5E9F21" w14:textId="6F648F73" w:rsidR="005F5897" w:rsidRPr="00C71AE9" w:rsidRDefault="005F5897" w:rsidP="00A2727F">
      <w:pPr>
        <w:pStyle w:val="Nivel4"/>
        <w:numPr>
          <w:ilvl w:val="0"/>
          <w:numId w:val="0"/>
        </w:numPr>
        <w:spacing w:beforeLines="120" w:before="288" w:afterLines="120" w:after="288" w:line="312" w:lineRule="auto"/>
        <w:ind w:left="120"/>
        <w:rPr>
          <w:rFonts w:ascii="Times New Roman" w:eastAsia="Times New Roman" w:hAnsi="Times New Roman" w:cs="Times New Roman"/>
          <w:color w:val="000000"/>
          <w:sz w:val="24"/>
          <w:szCs w:val="24"/>
        </w:rPr>
      </w:pPr>
      <w:bookmarkStart w:id="20" w:name="art60§1i"/>
      <w:bookmarkEnd w:id="20"/>
      <w:r w:rsidRPr="00C71AE9">
        <w:rPr>
          <w:rFonts w:ascii="Times New Roman" w:eastAsia="Times New Roman" w:hAnsi="Times New Roman" w:cs="Times New Roman"/>
          <w:b/>
          <w:bCs/>
          <w:color w:val="000000"/>
          <w:sz w:val="24"/>
          <w:szCs w:val="24"/>
        </w:rPr>
        <w:t>6.19.2.1.</w:t>
      </w:r>
      <w:r w:rsidRPr="00C71AE9">
        <w:rPr>
          <w:rFonts w:ascii="Times New Roman" w:eastAsia="Times New Roman" w:hAnsi="Times New Roman" w:cs="Times New Roman"/>
          <w:color w:val="000000"/>
          <w:sz w:val="24"/>
          <w:szCs w:val="24"/>
        </w:rPr>
        <w:t> </w:t>
      </w:r>
      <w:r w:rsidR="00A2727F" w:rsidRPr="00C71AE9">
        <w:rPr>
          <w:rFonts w:ascii="Times New Roman" w:eastAsia="Times New Roman" w:hAnsi="Times New Roman" w:cs="Times New Roman"/>
          <w:color w:val="000000"/>
          <w:sz w:val="24"/>
          <w:szCs w:val="24"/>
        </w:rPr>
        <w:t>E</w:t>
      </w:r>
      <w:r w:rsidR="00A2727F" w:rsidRPr="00C71AE9">
        <w:rPr>
          <w:rFonts w:ascii="Times New Roman" w:hAnsi="Times New Roman" w:cs="Times New Roman"/>
          <w:strike/>
          <w:sz w:val="24"/>
          <w:szCs w:val="24"/>
        </w:rPr>
        <w:t>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r w:rsidR="00A2727F" w:rsidRPr="00C71AE9">
        <w:rPr>
          <w:rFonts w:ascii="Times New Roman" w:hAnsi="Times New Roman" w:cs="Times New Roman"/>
          <w:sz w:val="24"/>
          <w:szCs w:val="24"/>
        </w:rPr>
        <w:t>; (NÃO SE APLICA A ESTA LICITAÇÃO)</w:t>
      </w:r>
      <w:r w:rsidRPr="00C71AE9">
        <w:rPr>
          <w:rFonts w:ascii="Times New Roman" w:eastAsia="Times New Roman" w:hAnsi="Times New Roman" w:cs="Times New Roman"/>
          <w:color w:val="000000"/>
          <w:sz w:val="24"/>
          <w:szCs w:val="24"/>
        </w:rPr>
        <w:t>;</w:t>
      </w:r>
    </w:p>
    <w:p w14:paraId="620BA9B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21" w:name="art60§1ii"/>
      <w:bookmarkEnd w:id="21"/>
      <w:r w:rsidRPr="00C71AE9">
        <w:rPr>
          <w:rFonts w:ascii="Times New Roman" w:eastAsia="Times New Roman" w:hAnsi="Times New Roman" w:cs="Times New Roman"/>
          <w:b/>
          <w:bCs/>
          <w:color w:val="000000"/>
          <w:sz w:val="24"/>
          <w:szCs w:val="24"/>
          <w:lang w:eastAsia="pt-BR"/>
        </w:rPr>
        <w:t>6.19.2.2.</w:t>
      </w:r>
      <w:r w:rsidRPr="00C71AE9">
        <w:rPr>
          <w:rFonts w:ascii="Times New Roman" w:eastAsia="Times New Roman" w:hAnsi="Times New Roman" w:cs="Times New Roman"/>
          <w:color w:val="000000"/>
          <w:sz w:val="24"/>
          <w:szCs w:val="24"/>
          <w:lang w:eastAsia="pt-BR"/>
        </w:rPr>
        <w:t> Empresas brasileiras;</w:t>
      </w:r>
    </w:p>
    <w:p w14:paraId="747B1E6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22" w:name="art60§1iii"/>
      <w:bookmarkEnd w:id="22"/>
      <w:r w:rsidRPr="00C71AE9">
        <w:rPr>
          <w:rFonts w:ascii="Times New Roman" w:eastAsia="Times New Roman" w:hAnsi="Times New Roman" w:cs="Times New Roman"/>
          <w:b/>
          <w:bCs/>
          <w:color w:val="000000"/>
          <w:sz w:val="24"/>
          <w:szCs w:val="24"/>
          <w:lang w:eastAsia="pt-BR"/>
        </w:rPr>
        <w:t>6.19.2.3.</w:t>
      </w:r>
      <w:r w:rsidRPr="00C71AE9">
        <w:rPr>
          <w:rFonts w:ascii="Times New Roman" w:eastAsia="Times New Roman" w:hAnsi="Times New Roman" w:cs="Times New Roman"/>
          <w:color w:val="000000"/>
          <w:sz w:val="24"/>
          <w:szCs w:val="24"/>
          <w:lang w:eastAsia="pt-BR"/>
        </w:rPr>
        <w:t> Empresas que invistam em pesquisa e no desenvolvimento de tecnologia no País;</w:t>
      </w:r>
    </w:p>
    <w:p w14:paraId="324A73D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23" w:name="art60§1iv"/>
      <w:bookmarkEnd w:id="23"/>
      <w:r w:rsidRPr="00C71AE9">
        <w:rPr>
          <w:rFonts w:ascii="Times New Roman" w:eastAsia="Times New Roman" w:hAnsi="Times New Roman" w:cs="Times New Roman"/>
          <w:b/>
          <w:bCs/>
          <w:color w:val="000000"/>
          <w:sz w:val="24"/>
          <w:szCs w:val="24"/>
          <w:lang w:eastAsia="pt-BR"/>
        </w:rPr>
        <w:t>6.19.2.4.</w:t>
      </w:r>
      <w:r w:rsidRPr="00C71AE9">
        <w:rPr>
          <w:rFonts w:ascii="Times New Roman" w:eastAsia="Times New Roman" w:hAnsi="Times New Roman" w:cs="Times New Roman"/>
          <w:color w:val="000000"/>
          <w:sz w:val="24"/>
          <w:szCs w:val="24"/>
          <w:lang w:eastAsia="pt-BR"/>
        </w:rPr>
        <w:t> Empresas que comprovem a prática de mitigação, nos termos da </w:t>
      </w:r>
      <w:hyperlink r:id="rId29" w:anchor=":~:text=LEI%20N%C2%BA%2012.187%2C%20DE%2029%20DE%20DEZEMBRO%20DE%202009.&amp;text=Institui%20a%20Pol%C3%ADtica%20Nacional%20sobre,PNMC%20e%20d%C3%A1%20outras%20provid%C3%AAncias." w:tgtFrame="_blank" w:history="1">
        <w:r w:rsidRPr="00C71AE9">
          <w:rPr>
            <w:rFonts w:ascii="Times New Roman" w:eastAsia="Times New Roman" w:hAnsi="Times New Roman" w:cs="Times New Roman"/>
            <w:color w:val="0000FF"/>
            <w:sz w:val="24"/>
            <w:szCs w:val="24"/>
            <w:u w:val="single"/>
            <w:lang w:eastAsia="pt-BR"/>
          </w:rPr>
          <w:t>Lei nº 12.187, de 29 de dezembro de 2009</w:t>
        </w:r>
      </w:hyperlink>
      <w:r w:rsidRPr="00C71AE9">
        <w:rPr>
          <w:rFonts w:ascii="Times New Roman" w:eastAsia="Times New Roman" w:hAnsi="Times New Roman" w:cs="Times New Roman"/>
          <w:color w:val="000000"/>
          <w:sz w:val="24"/>
          <w:szCs w:val="24"/>
          <w:lang w:eastAsia="pt-BR"/>
        </w:rPr>
        <w:t>.</w:t>
      </w:r>
    </w:p>
    <w:p w14:paraId="6D49F27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6.20.</w:t>
      </w:r>
      <w:r w:rsidRPr="00C71AE9">
        <w:rPr>
          <w:rFonts w:ascii="Times New Roman" w:eastAsia="Times New Roman" w:hAnsi="Times New Roman" w:cs="Times New Roman"/>
          <w:color w:val="000000"/>
          <w:sz w:val="24"/>
          <w:szCs w:val="24"/>
          <w:lang w:eastAsia="pt-BR"/>
        </w:rPr>
        <w:t> Esgotados todos os demais critérios de desempate previstos em lei, a escolha do licitante vencedor ocorrerá por sorteio, em ato público, para o qual todos os licitantes serão convocados, vedado qualquer outro processo.</w:t>
      </w:r>
    </w:p>
    <w:p w14:paraId="48E79B6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6.21.</w:t>
      </w:r>
      <w:r w:rsidRPr="00C71AE9">
        <w:rPr>
          <w:rFonts w:ascii="Times New Roman" w:eastAsia="Times New Roman" w:hAnsi="Times New Roman" w:cs="Times New Roman"/>
          <w:color w:val="000000"/>
          <w:sz w:val="24"/>
          <w:szCs w:val="24"/>
          <w:lang w:eastAsia="pt-BR"/>
        </w:rPr>
        <w:t> Encerrada a etapa de envio de lances da sessão pública, na hipótese da proposta do primeiro colocado permanecer acima do preço máximo ou inferior ao desconto definido para a contratação, o Pregoeiro/Agente de Contratação/Comissão poderá negociar condições mais vantajosas, após definido o resultado do julgamento.</w:t>
      </w:r>
    </w:p>
    <w:p w14:paraId="7841355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6.21.1.</w:t>
      </w:r>
      <w:r w:rsidRPr="00C71AE9">
        <w:rPr>
          <w:rFonts w:ascii="Times New Roman" w:eastAsia="Times New Roman" w:hAnsi="Times New Roman" w:cs="Times New Roman"/>
          <w:color w:val="000000"/>
          <w:sz w:val="24"/>
          <w:szCs w:val="24"/>
          <w:lang w:eastAsia="pt-BR"/>
        </w:rPr>
        <w:t> Tratando-se de licitação em grupo, a contratação posterior de item específico do grupo exigirá prévia pesquisa de mercado e demonstração de sua vantagem para o órgão ou a entidade e serão observados como critério de aceitabilidade os preços unitários máximos definidos no Termo de Referência.</w:t>
      </w:r>
    </w:p>
    <w:p w14:paraId="78A8985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6.21.2.</w:t>
      </w:r>
      <w:r w:rsidRPr="00C71AE9">
        <w:rPr>
          <w:rFonts w:ascii="Times New Roman" w:eastAsia="Times New Roman" w:hAnsi="Times New Roman" w:cs="Times New Roman"/>
          <w:color w:val="000000"/>
          <w:sz w:val="24"/>
          <w:szCs w:val="24"/>
          <w:lang w:eastAsia="pt-BR"/>
        </w:rPr>
        <w:t xml:space="preserve"> A negociação poderá ser feita com os demais licitantes, segundo a ordem de classificação inicialmente estabelecida, quando o primeiro colocado, mesmo após a </w:t>
      </w:r>
      <w:r w:rsidRPr="00C71AE9">
        <w:rPr>
          <w:rFonts w:ascii="Times New Roman" w:eastAsia="Times New Roman" w:hAnsi="Times New Roman" w:cs="Times New Roman"/>
          <w:color w:val="000000"/>
          <w:sz w:val="24"/>
          <w:szCs w:val="24"/>
          <w:lang w:eastAsia="pt-BR"/>
        </w:rPr>
        <w:lastRenderedPageBreak/>
        <w:t>negociação, for desclassificado em razão de sua proposta permanecer acima do preço máximo definido pela Administração.</w:t>
      </w:r>
    </w:p>
    <w:p w14:paraId="76E9D32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6.21.3.</w:t>
      </w:r>
      <w:r w:rsidRPr="00C71AE9">
        <w:rPr>
          <w:rFonts w:ascii="Times New Roman" w:eastAsia="Times New Roman" w:hAnsi="Times New Roman" w:cs="Times New Roman"/>
          <w:color w:val="000000"/>
          <w:sz w:val="24"/>
          <w:szCs w:val="24"/>
          <w:lang w:eastAsia="pt-BR"/>
        </w:rPr>
        <w:t> A negociação será realizada por meio do sistema, podendo ser acompanhada pelos demais licitantes.</w:t>
      </w:r>
    </w:p>
    <w:p w14:paraId="0356F90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6.21.4. </w:t>
      </w:r>
      <w:r w:rsidRPr="00C71AE9">
        <w:rPr>
          <w:rFonts w:ascii="Times New Roman" w:eastAsia="Times New Roman" w:hAnsi="Times New Roman" w:cs="Times New Roman"/>
          <w:color w:val="000000"/>
          <w:sz w:val="24"/>
          <w:szCs w:val="24"/>
          <w:lang w:eastAsia="pt-BR"/>
        </w:rPr>
        <w:t>O resultado da negociação será divulgado a todos os licitantes e anexado aos autos do processo licitatório.</w:t>
      </w:r>
    </w:p>
    <w:p w14:paraId="3A9D5F3C" w14:textId="4C9E9493"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24" w:name="_Hlk117016948"/>
      <w:bookmarkEnd w:id="24"/>
      <w:r w:rsidRPr="00C71AE9">
        <w:rPr>
          <w:rFonts w:ascii="Times New Roman" w:eastAsia="Times New Roman" w:hAnsi="Times New Roman" w:cs="Times New Roman"/>
          <w:b/>
          <w:bCs/>
          <w:color w:val="000000"/>
          <w:sz w:val="24"/>
          <w:szCs w:val="24"/>
          <w:lang w:eastAsia="pt-BR"/>
        </w:rPr>
        <w:t>6.21.5.</w:t>
      </w:r>
      <w:r w:rsidRPr="00C71AE9">
        <w:rPr>
          <w:rFonts w:ascii="Times New Roman" w:eastAsia="Times New Roman" w:hAnsi="Times New Roman" w:cs="Times New Roman"/>
          <w:color w:val="000000"/>
          <w:sz w:val="24"/>
          <w:szCs w:val="24"/>
          <w:lang w:eastAsia="pt-BR"/>
        </w:rPr>
        <w:t> O Pregoeiro/Agente de Contratação solicitará ao licitante mais bem classificado que, no prazo de</w:t>
      </w:r>
      <w:r w:rsidR="00A2727F" w:rsidRPr="00C71AE9">
        <w:rPr>
          <w:rFonts w:ascii="Times New Roman" w:eastAsia="Times New Roman" w:hAnsi="Times New Roman" w:cs="Times New Roman"/>
          <w:color w:val="000000"/>
          <w:sz w:val="24"/>
          <w:szCs w:val="24"/>
          <w:lang w:eastAsia="pt-BR"/>
        </w:rPr>
        <w:t xml:space="preserve"> </w:t>
      </w:r>
      <w:r w:rsidR="00A2727F" w:rsidRPr="00C71AE9">
        <w:rPr>
          <w:rFonts w:ascii="Times New Roman" w:hAnsi="Times New Roman" w:cs="Times New Roman"/>
          <w:b/>
          <w:color w:val="FF0000"/>
          <w:sz w:val="24"/>
          <w:szCs w:val="24"/>
        </w:rPr>
        <w:t>02 (DUAS) HORAS</w:t>
      </w:r>
      <w:r w:rsidRPr="00C71AE9">
        <w:rPr>
          <w:rFonts w:ascii="Times New Roman" w:eastAsia="Times New Roman" w:hAnsi="Times New Roman" w:cs="Times New Roman"/>
          <w:color w:val="000000"/>
          <w:sz w:val="24"/>
          <w:szCs w:val="24"/>
          <w:lang w:eastAsia="pt-BR"/>
        </w:rPr>
        <w:t>, envie a proposta adequada ao último lance ofertado após a negociação realizada, acompanhada, se for o caso, dos documentos complementares, quando necessários à confirmação daqueles exigidos neste Edital e já apresentados.</w:t>
      </w:r>
    </w:p>
    <w:p w14:paraId="425B4FC5" w14:textId="5058A90F"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6.20.6.</w:t>
      </w:r>
      <w:r w:rsidRPr="00C71AE9">
        <w:rPr>
          <w:rFonts w:ascii="Times New Roman" w:eastAsia="Times New Roman" w:hAnsi="Times New Roman" w:cs="Times New Roman"/>
          <w:color w:val="000000"/>
          <w:sz w:val="24"/>
          <w:szCs w:val="24"/>
          <w:lang w:eastAsia="pt-BR"/>
        </w:rPr>
        <w:t> É facultado ao Pregoeiro/Agente de Contratação prorrogar o prazo estabelecido, a partir de solicitação fundamentada feita no chat pelo licitante, antes de findo o prazo.</w:t>
      </w:r>
    </w:p>
    <w:p w14:paraId="441023A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6.22.</w:t>
      </w:r>
      <w:r w:rsidRPr="00C71AE9">
        <w:rPr>
          <w:rFonts w:ascii="Times New Roman" w:eastAsia="Times New Roman" w:hAnsi="Times New Roman" w:cs="Times New Roman"/>
          <w:color w:val="000000"/>
          <w:sz w:val="24"/>
          <w:szCs w:val="24"/>
          <w:lang w:eastAsia="pt-BR"/>
        </w:rPr>
        <w:t> Após a negociação do preço, o Pregoeiro iniciará a fase de aceitação e julgamento da proposta.</w:t>
      </w:r>
    </w:p>
    <w:p w14:paraId="3A3413B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AE4EB6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 DA FASE DE JULGAMENTO</w:t>
      </w:r>
    </w:p>
    <w:p w14:paraId="3B26E64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25" w:name="_Ref117019424"/>
      <w:bookmarkEnd w:id="25"/>
      <w:r w:rsidRPr="00C71AE9">
        <w:rPr>
          <w:rFonts w:ascii="Times New Roman" w:eastAsia="Times New Roman" w:hAnsi="Times New Roman" w:cs="Times New Roman"/>
          <w:b/>
          <w:bCs/>
          <w:color w:val="000000"/>
          <w:sz w:val="24"/>
          <w:szCs w:val="24"/>
          <w:lang w:eastAsia="pt-BR"/>
        </w:rPr>
        <w:t>7.1.</w:t>
      </w:r>
      <w:r w:rsidRPr="00C71AE9">
        <w:rPr>
          <w:rFonts w:ascii="Times New Roman" w:eastAsia="Times New Roman" w:hAnsi="Times New Roman" w:cs="Times New Roman"/>
          <w:color w:val="000000"/>
          <w:sz w:val="24"/>
          <w:szCs w:val="24"/>
          <w:lang w:eastAsia="pt-BR"/>
        </w:rPr>
        <w:t> Encerrada a etapa de negociação, o pregoeiro verificará se o licitante provisoriamente classificado em primeiro lugar atende às condições de participação no certame, conforme previsto no </w:t>
      </w:r>
      <w:hyperlink r:id="rId30" w:anchor="art14" w:tgtFrame="_blank" w:history="1">
        <w:r w:rsidRPr="00C71AE9">
          <w:rPr>
            <w:rFonts w:ascii="Times New Roman" w:eastAsia="Times New Roman" w:hAnsi="Times New Roman" w:cs="Times New Roman"/>
            <w:color w:val="0000FF"/>
            <w:sz w:val="24"/>
            <w:szCs w:val="24"/>
            <w:u w:val="single"/>
            <w:lang w:eastAsia="pt-BR"/>
          </w:rPr>
          <w:t>art. 14 da Lei nº 14.133/2021</w:t>
        </w:r>
      </w:hyperlink>
      <w:r w:rsidRPr="00C71AE9">
        <w:rPr>
          <w:rFonts w:ascii="Times New Roman" w:eastAsia="Times New Roman" w:hAnsi="Times New Roman" w:cs="Times New Roman"/>
          <w:color w:val="000000"/>
          <w:sz w:val="24"/>
          <w:szCs w:val="24"/>
          <w:lang w:eastAsia="pt-BR"/>
        </w:rPr>
        <w:t>, legislação correlata e no item 3.9. do edital, especialmente quanto à existência de sanção que impeça a participação no certame ou a futura contratação, mediante a consulta aos seguintes cadastros:</w:t>
      </w:r>
    </w:p>
    <w:p w14:paraId="5E5CAC9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7.1.1.</w:t>
      </w:r>
      <w:r w:rsidRPr="00C71AE9">
        <w:rPr>
          <w:rFonts w:ascii="Times New Roman" w:eastAsia="Times New Roman" w:hAnsi="Times New Roman" w:cs="Times New Roman"/>
          <w:color w:val="000000"/>
          <w:sz w:val="24"/>
          <w:szCs w:val="24"/>
          <w:lang w:eastAsia="pt-BR"/>
        </w:rPr>
        <w:t> SICAF;</w:t>
      </w:r>
    </w:p>
    <w:p w14:paraId="24573B8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7.1.2.</w:t>
      </w:r>
      <w:r w:rsidRPr="00C71AE9">
        <w:rPr>
          <w:rFonts w:ascii="Times New Roman" w:eastAsia="Times New Roman" w:hAnsi="Times New Roman" w:cs="Times New Roman"/>
          <w:color w:val="000000"/>
          <w:sz w:val="24"/>
          <w:szCs w:val="24"/>
          <w:lang w:eastAsia="pt-BR"/>
        </w:rPr>
        <w:t> Cadastro Nacional de Empresas Punidas - CNEP, mantido pela Controladoria-Geral da União (https://portaldatransparencia.gov.br/pagina-interna/603244-cnep); e</w:t>
      </w:r>
    </w:p>
    <w:p w14:paraId="4192CBB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7.2.</w:t>
      </w:r>
      <w:r w:rsidRPr="00C71AE9">
        <w:rPr>
          <w:rFonts w:ascii="Times New Roman" w:eastAsia="Times New Roman" w:hAnsi="Times New Roman" w:cs="Times New Roman"/>
          <w:color w:val="000000"/>
          <w:sz w:val="24"/>
          <w:szCs w:val="24"/>
          <w:lang w:eastAsia="pt-BR"/>
        </w:rPr>
        <w:t> A consulta aos cadastros será realizada no nome e no CNPJ da empresa licitante.</w:t>
      </w:r>
    </w:p>
    <w:p w14:paraId="379DC4A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7.2.1.</w:t>
      </w:r>
      <w:r w:rsidRPr="00C71AE9">
        <w:rPr>
          <w:rFonts w:ascii="Times New Roman" w:eastAsia="Times New Roman" w:hAnsi="Times New Roman" w:cs="Times New Roman"/>
          <w:color w:val="000000"/>
          <w:sz w:val="24"/>
          <w:szCs w:val="24"/>
          <w:lang w:eastAsia="pt-BR"/>
        </w:rPr>
        <w:t> A consulta no CNEP quanto às sanções previstas na Lei nº 8.429, de1992, também ocorrerá no nome e no CPF do sócio majoritário da empresa licitante, se houver, por força do art. 12 da citada lei.</w:t>
      </w:r>
    </w:p>
    <w:p w14:paraId="3A8E3C1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7.3.</w:t>
      </w:r>
      <w:r w:rsidRPr="00C71AE9">
        <w:rPr>
          <w:rFonts w:ascii="Times New Roman" w:eastAsia="Times New Roman" w:hAnsi="Times New Roman" w:cs="Times New Roman"/>
          <w:color w:val="000000"/>
          <w:sz w:val="24"/>
          <w:szCs w:val="24"/>
          <w:lang w:eastAsia="pt-BR"/>
        </w:rPr>
        <w:t> Caso conste na Consulta de Situação do licitante a existência de Ocorrências Impeditivas Indiretas, o Pregoeiro/Agente de Contratação/Comissão diligenciará para verificar se houve fraude por parte das empresas apontadas no Relatório de Ocorrências Impeditivas Indiretas.</w:t>
      </w:r>
    </w:p>
    <w:p w14:paraId="7DA34C9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7.3.1.</w:t>
      </w:r>
      <w:r w:rsidRPr="00C71AE9">
        <w:rPr>
          <w:rFonts w:ascii="Times New Roman" w:eastAsia="Times New Roman" w:hAnsi="Times New Roman" w:cs="Times New Roman"/>
          <w:color w:val="000000"/>
          <w:sz w:val="24"/>
          <w:szCs w:val="24"/>
          <w:lang w:eastAsia="pt-BR"/>
        </w:rPr>
        <w:t> A tentativa de burla será verificada por meio dos vínculos societários, linhas de fornecimento similares, dentre outros.</w:t>
      </w:r>
    </w:p>
    <w:p w14:paraId="7CBF073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7.3.2.</w:t>
      </w:r>
      <w:r w:rsidRPr="00C71AE9">
        <w:rPr>
          <w:rFonts w:ascii="Times New Roman" w:eastAsia="Times New Roman" w:hAnsi="Times New Roman" w:cs="Times New Roman"/>
          <w:color w:val="000000"/>
          <w:sz w:val="24"/>
          <w:szCs w:val="24"/>
          <w:lang w:eastAsia="pt-BR"/>
        </w:rPr>
        <w:t> O licitante será convocado para manifestação previamente a uma eventual desclassificação.</w:t>
      </w:r>
    </w:p>
    <w:p w14:paraId="47849D4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7.3.3.</w:t>
      </w:r>
      <w:r w:rsidRPr="00C71AE9">
        <w:rPr>
          <w:rFonts w:ascii="Times New Roman" w:eastAsia="Times New Roman" w:hAnsi="Times New Roman" w:cs="Times New Roman"/>
          <w:color w:val="000000"/>
          <w:sz w:val="24"/>
          <w:szCs w:val="24"/>
          <w:lang w:eastAsia="pt-BR"/>
        </w:rPr>
        <w:t> Constatada a existência de sanção, o licitante será reputado inabilitado, por falta de condição de participação.​</w:t>
      </w:r>
    </w:p>
    <w:p w14:paraId="45926D9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7.4.</w:t>
      </w:r>
      <w:r w:rsidRPr="00C71AE9">
        <w:rPr>
          <w:rFonts w:ascii="Times New Roman" w:eastAsia="Times New Roman" w:hAnsi="Times New Roman" w:cs="Times New Roman"/>
          <w:color w:val="000000"/>
          <w:sz w:val="24"/>
          <w:szCs w:val="24"/>
          <w:lang w:eastAsia="pt-BR"/>
        </w:rPr>
        <w:t xml:space="preserve"> Caso o licitante provisoriamente classificado em primeiro lugar tenha se utilizado de algum tratamento favorecido às ME/EPPs ou tenha se valido da aplicação da </w:t>
      </w:r>
      <w:r w:rsidRPr="00C71AE9">
        <w:rPr>
          <w:rFonts w:ascii="Times New Roman" w:eastAsia="Times New Roman" w:hAnsi="Times New Roman" w:cs="Times New Roman"/>
          <w:color w:val="000000"/>
          <w:sz w:val="24"/>
          <w:szCs w:val="24"/>
          <w:lang w:eastAsia="pt-BR"/>
        </w:rPr>
        <w:lastRenderedPageBreak/>
        <w:t>margem de preferência, o Pregoeiro/Agente de Contratação/Comissão verificará se o licitante faz jus ao benefício aplicado.</w:t>
      </w:r>
    </w:p>
    <w:p w14:paraId="1D83B1B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7.4.1.</w:t>
      </w:r>
      <w:r w:rsidRPr="00C71AE9">
        <w:rPr>
          <w:rFonts w:ascii="Times New Roman" w:eastAsia="Times New Roman" w:hAnsi="Times New Roman" w:cs="Times New Roman"/>
          <w:color w:val="000000"/>
          <w:sz w:val="24"/>
          <w:szCs w:val="24"/>
          <w:lang w:eastAsia="pt-BR"/>
        </w:rPr>
        <w:t> Caso o licitante não venha a comprovar o atendimento dos requisitos para fazer jus ao benefício da margem de preferência, as propostas serão reclassificadas, para fins de nova aplicação da margem de preferência.</w:t>
      </w:r>
    </w:p>
    <w:p w14:paraId="6045B49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7.5.</w:t>
      </w:r>
      <w:r w:rsidRPr="00C71AE9">
        <w:rPr>
          <w:rFonts w:ascii="Times New Roman" w:eastAsia="Times New Roman" w:hAnsi="Times New Roman" w:cs="Times New Roman"/>
          <w:color w:val="000000"/>
          <w:sz w:val="24"/>
          <w:szCs w:val="24"/>
          <w:lang w:eastAsia="pt-BR"/>
        </w:rPr>
        <w:t> 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1" w:anchor="art29" w:tgtFrame="_blank" w:history="1">
        <w:r w:rsidRPr="00C71AE9">
          <w:rPr>
            <w:rFonts w:ascii="Times New Roman" w:eastAsia="Times New Roman" w:hAnsi="Times New Roman" w:cs="Times New Roman"/>
            <w:color w:val="0000FF"/>
            <w:sz w:val="24"/>
            <w:szCs w:val="24"/>
            <w:u w:val="single"/>
            <w:lang w:eastAsia="pt-BR"/>
          </w:rPr>
          <w:t>artigo 29 a 35 da IN SEGES nº 73, de 30 de setembro de 2022</w:t>
        </w:r>
      </w:hyperlink>
      <w:r w:rsidRPr="00C71AE9">
        <w:rPr>
          <w:rFonts w:ascii="Times New Roman" w:eastAsia="Times New Roman" w:hAnsi="Times New Roman" w:cs="Times New Roman"/>
          <w:color w:val="000000"/>
          <w:sz w:val="24"/>
          <w:szCs w:val="24"/>
          <w:lang w:eastAsia="pt-BR"/>
        </w:rPr>
        <w:t>.</w:t>
      </w:r>
    </w:p>
    <w:p w14:paraId="6D2DC90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7.6.</w:t>
      </w:r>
      <w:r w:rsidRPr="00C71AE9">
        <w:rPr>
          <w:rFonts w:ascii="Times New Roman" w:eastAsia="Times New Roman" w:hAnsi="Times New Roman" w:cs="Times New Roman"/>
          <w:color w:val="000000"/>
          <w:sz w:val="24"/>
          <w:szCs w:val="24"/>
          <w:lang w:eastAsia="pt-BR"/>
        </w:rPr>
        <w:t> Será desclassificada a proposta vencedora que:</w:t>
      </w:r>
    </w:p>
    <w:p w14:paraId="108669B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7.6.1.</w:t>
      </w:r>
      <w:r w:rsidRPr="00C71AE9">
        <w:rPr>
          <w:rFonts w:ascii="Times New Roman" w:eastAsia="Times New Roman" w:hAnsi="Times New Roman" w:cs="Times New Roman"/>
          <w:color w:val="000000"/>
          <w:sz w:val="24"/>
          <w:szCs w:val="24"/>
          <w:lang w:eastAsia="pt-BR"/>
        </w:rPr>
        <w:t> contiver vícios insanáveis;</w:t>
      </w:r>
    </w:p>
    <w:p w14:paraId="0F92464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7.6.2.</w:t>
      </w:r>
      <w:r w:rsidRPr="00C71AE9">
        <w:rPr>
          <w:rFonts w:ascii="Times New Roman" w:eastAsia="Times New Roman" w:hAnsi="Times New Roman" w:cs="Times New Roman"/>
          <w:color w:val="000000"/>
          <w:sz w:val="24"/>
          <w:szCs w:val="24"/>
          <w:lang w:eastAsia="pt-BR"/>
        </w:rPr>
        <w:t> não obedecer às especificações técnicas contidas no Termo de Referência;</w:t>
      </w:r>
    </w:p>
    <w:p w14:paraId="799FFA5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7.6.3.</w:t>
      </w:r>
      <w:r w:rsidRPr="00C71AE9">
        <w:rPr>
          <w:rFonts w:ascii="Times New Roman" w:eastAsia="Times New Roman" w:hAnsi="Times New Roman" w:cs="Times New Roman"/>
          <w:color w:val="000000"/>
          <w:sz w:val="24"/>
          <w:szCs w:val="24"/>
          <w:lang w:eastAsia="pt-BR"/>
        </w:rPr>
        <w:t> apresentar preços inexequíveis ou permanecerem acima do preço máximo definido para a contratação;</w:t>
      </w:r>
    </w:p>
    <w:p w14:paraId="0954044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7.6.4.</w:t>
      </w:r>
      <w:r w:rsidRPr="00C71AE9">
        <w:rPr>
          <w:rFonts w:ascii="Times New Roman" w:eastAsia="Times New Roman" w:hAnsi="Times New Roman" w:cs="Times New Roman"/>
          <w:color w:val="000000"/>
          <w:sz w:val="24"/>
          <w:szCs w:val="24"/>
          <w:lang w:eastAsia="pt-BR"/>
        </w:rPr>
        <w:t> não tiverem sua exequibilidade demonstrada, quando exigido pela Administração;</w:t>
      </w:r>
    </w:p>
    <w:p w14:paraId="7734A01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7.6.5.</w:t>
      </w:r>
      <w:r w:rsidRPr="00C71AE9">
        <w:rPr>
          <w:rFonts w:ascii="Times New Roman" w:eastAsia="Times New Roman" w:hAnsi="Times New Roman" w:cs="Times New Roman"/>
          <w:color w:val="000000"/>
          <w:sz w:val="24"/>
          <w:szCs w:val="24"/>
          <w:lang w:eastAsia="pt-BR"/>
        </w:rPr>
        <w:t> apresentar desconformidade com quaisquer outras exigências deste Edital ou seus anexos, desde que insanável.</w:t>
      </w:r>
    </w:p>
    <w:p w14:paraId="38EF323B" w14:textId="757D9508"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strike/>
          <w:color w:val="000000"/>
          <w:sz w:val="24"/>
          <w:szCs w:val="24"/>
          <w:lang w:eastAsia="pt-BR"/>
        </w:rPr>
        <w:t>7.7.</w:t>
      </w:r>
      <w:r w:rsidRPr="00C71AE9">
        <w:rPr>
          <w:rFonts w:ascii="Times New Roman" w:eastAsia="Times New Roman" w:hAnsi="Times New Roman" w:cs="Times New Roman"/>
          <w:strike/>
          <w:color w:val="000000"/>
          <w:sz w:val="24"/>
          <w:szCs w:val="24"/>
          <w:lang w:eastAsia="pt-BR"/>
        </w:rPr>
        <w:t> No caso de bens e serviços em geral, é indício de inexequibilidade das propostas valores inferiores a 50% (cinquenta por cento) do valor orçado pela Administração</w:t>
      </w:r>
      <w:r w:rsidRPr="00C71AE9">
        <w:rPr>
          <w:rFonts w:ascii="Times New Roman" w:eastAsia="Times New Roman" w:hAnsi="Times New Roman" w:cs="Times New Roman"/>
          <w:color w:val="000000"/>
          <w:sz w:val="24"/>
          <w:szCs w:val="24"/>
          <w:lang w:eastAsia="pt-BR"/>
        </w:rPr>
        <w:t>.</w:t>
      </w:r>
      <w:r w:rsidR="0014066D" w:rsidRPr="00C71AE9">
        <w:rPr>
          <w:rFonts w:ascii="Times New Roman" w:eastAsia="Times New Roman" w:hAnsi="Times New Roman" w:cs="Times New Roman"/>
          <w:color w:val="000000"/>
          <w:sz w:val="24"/>
          <w:szCs w:val="24"/>
          <w:lang w:eastAsia="pt-BR"/>
        </w:rPr>
        <w:t xml:space="preserve"> Não se Aplica a esta licitação.</w:t>
      </w:r>
    </w:p>
    <w:p w14:paraId="4B66D62D" w14:textId="77777777" w:rsidR="005F5897" w:rsidRPr="00C71AE9" w:rsidRDefault="005F5897" w:rsidP="005F5897">
      <w:pPr>
        <w:spacing w:before="120" w:after="120"/>
        <w:ind w:left="120" w:right="120"/>
        <w:jc w:val="both"/>
        <w:rPr>
          <w:rFonts w:ascii="Times New Roman" w:eastAsia="Times New Roman" w:hAnsi="Times New Roman" w:cs="Times New Roman"/>
          <w:strike/>
          <w:color w:val="000000"/>
          <w:sz w:val="24"/>
          <w:szCs w:val="24"/>
          <w:lang w:eastAsia="pt-BR"/>
        </w:rPr>
      </w:pPr>
      <w:r w:rsidRPr="00C71AE9">
        <w:rPr>
          <w:rFonts w:ascii="Times New Roman" w:eastAsia="Times New Roman" w:hAnsi="Times New Roman" w:cs="Times New Roman"/>
          <w:b/>
          <w:bCs/>
          <w:strike/>
          <w:color w:val="000000"/>
          <w:sz w:val="24"/>
          <w:szCs w:val="24"/>
          <w:lang w:eastAsia="pt-BR"/>
        </w:rPr>
        <w:t>7.7.1.</w:t>
      </w:r>
      <w:r w:rsidRPr="00C71AE9">
        <w:rPr>
          <w:rFonts w:ascii="Times New Roman" w:eastAsia="Times New Roman" w:hAnsi="Times New Roman" w:cs="Times New Roman"/>
          <w:strike/>
          <w:color w:val="000000"/>
          <w:sz w:val="24"/>
          <w:szCs w:val="24"/>
          <w:lang w:eastAsia="pt-BR"/>
        </w:rPr>
        <w:t> A inexequibilidade, na hipótese de que trata o </w:t>
      </w:r>
      <w:r w:rsidRPr="00C71AE9">
        <w:rPr>
          <w:rFonts w:ascii="Times New Roman" w:eastAsia="Times New Roman" w:hAnsi="Times New Roman" w:cs="Times New Roman"/>
          <w:b/>
          <w:bCs/>
          <w:strike/>
          <w:color w:val="000000"/>
          <w:sz w:val="24"/>
          <w:szCs w:val="24"/>
          <w:lang w:eastAsia="pt-BR"/>
        </w:rPr>
        <w:t>caput</w:t>
      </w:r>
      <w:r w:rsidRPr="00C71AE9">
        <w:rPr>
          <w:rFonts w:ascii="Times New Roman" w:eastAsia="Times New Roman" w:hAnsi="Times New Roman" w:cs="Times New Roman"/>
          <w:strike/>
          <w:color w:val="000000"/>
          <w:sz w:val="24"/>
          <w:szCs w:val="24"/>
          <w:lang w:eastAsia="pt-BR"/>
        </w:rPr>
        <w:t>, só será considerada após diligência do pregoeiro, que comprove:</w:t>
      </w:r>
    </w:p>
    <w:p w14:paraId="433366E5" w14:textId="77777777" w:rsidR="005F5897" w:rsidRPr="00C71AE9" w:rsidRDefault="005F5897" w:rsidP="005F5897">
      <w:pPr>
        <w:spacing w:before="120" w:after="120"/>
        <w:ind w:left="120" w:right="120"/>
        <w:jc w:val="both"/>
        <w:rPr>
          <w:rFonts w:ascii="Times New Roman" w:eastAsia="Times New Roman" w:hAnsi="Times New Roman" w:cs="Times New Roman"/>
          <w:strike/>
          <w:color w:val="000000"/>
          <w:sz w:val="24"/>
          <w:szCs w:val="24"/>
          <w:lang w:eastAsia="pt-BR"/>
        </w:rPr>
      </w:pPr>
      <w:r w:rsidRPr="00C71AE9">
        <w:rPr>
          <w:rFonts w:ascii="Times New Roman" w:eastAsia="Times New Roman" w:hAnsi="Times New Roman" w:cs="Times New Roman"/>
          <w:b/>
          <w:bCs/>
          <w:strike/>
          <w:color w:val="000000"/>
          <w:sz w:val="24"/>
          <w:szCs w:val="24"/>
          <w:lang w:eastAsia="pt-BR"/>
        </w:rPr>
        <w:t>7.7.1.1.</w:t>
      </w:r>
      <w:r w:rsidRPr="00C71AE9">
        <w:rPr>
          <w:rFonts w:ascii="Times New Roman" w:eastAsia="Times New Roman" w:hAnsi="Times New Roman" w:cs="Times New Roman"/>
          <w:strike/>
          <w:color w:val="000000"/>
          <w:sz w:val="24"/>
          <w:szCs w:val="24"/>
          <w:lang w:eastAsia="pt-BR"/>
        </w:rPr>
        <w:t> que o custo do licitante ultrapassa o valor da proposta; e</w:t>
      </w:r>
    </w:p>
    <w:p w14:paraId="25FF4446" w14:textId="77777777" w:rsidR="005F5897" w:rsidRPr="00C71AE9" w:rsidRDefault="005F5897" w:rsidP="005F5897">
      <w:pPr>
        <w:spacing w:before="120" w:after="120"/>
        <w:ind w:left="120" w:right="120"/>
        <w:jc w:val="both"/>
        <w:rPr>
          <w:rFonts w:ascii="Times New Roman" w:eastAsia="Times New Roman" w:hAnsi="Times New Roman" w:cs="Times New Roman"/>
          <w:strike/>
          <w:color w:val="000000"/>
          <w:sz w:val="24"/>
          <w:szCs w:val="24"/>
          <w:lang w:eastAsia="pt-BR"/>
        </w:rPr>
      </w:pPr>
      <w:r w:rsidRPr="00C71AE9">
        <w:rPr>
          <w:rFonts w:ascii="Times New Roman" w:eastAsia="Times New Roman" w:hAnsi="Times New Roman" w:cs="Times New Roman"/>
          <w:b/>
          <w:bCs/>
          <w:strike/>
          <w:color w:val="000000"/>
          <w:sz w:val="24"/>
          <w:szCs w:val="24"/>
          <w:lang w:eastAsia="pt-BR"/>
        </w:rPr>
        <w:t>7.7.1.2.</w:t>
      </w:r>
      <w:r w:rsidRPr="00C71AE9">
        <w:rPr>
          <w:rFonts w:ascii="Times New Roman" w:eastAsia="Times New Roman" w:hAnsi="Times New Roman" w:cs="Times New Roman"/>
          <w:strike/>
          <w:color w:val="000000"/>
          <w:sz w:val="24"/>
          <w:szCs w:val="24"/>
          <w:lang w:eastAsia="pt-BR"/>
        </w:rPr>
        <w:t> inexistirem custos de oportunidade capazes de justificar o vulto da oferta.</w:t>
      </w:r>
    </w:p>
    <w:p w14:paraId="4CEAE62E" w14:textId="77777777" w:rsidR="005F5897" w:rsidRPr="00C71AE9" w:rsidRDefault="005F5897" w:rsidP="005F5897">
      <w:pPr>
        <w:spacing w:before="120" w:after="120"/>
        <w:ind w:left="120" w:right="120"/>
        <w:jc w:val="both"/>
        <w:rPr>
          <w:rFonts w:ascii="Times New Roman" w:eastAsia="Times New Roman" w:hAnsi="Times New Roman" w:cs="Times New Roman"/>
          <w:strike/>
          <w:color w:val="000000"/>
          <w:sz w:val="24"/>
          <w:szCs w:val="24"/>
          <w:lang w:eastAsia="pt-BR"/>
        </w:rPr>
      </w:pPr>
      <w:r w:rsidRPr="00C71AE9">
        <w:rPr>
          <w:rFonts w:ascii="Times New Roman" w:eastAsia="Times New Roman" w:hAnsi="Times New Roman" w:cs="Times New Roman"/>
          <w:b/>
          <w:bCs/>
          <w:strike/>
          <w:color w:val="000000"/>
          <w:sz w:val="24"/>
          <w:szCs w:val="24"/>
          <w:lang w:eastAsia="pt-BR"/>
        </w:rPr>
        <w:t>7.8.</w:t>
      </w:r>
      <w:r w:rsidRPr="00C71AE9">
        <w:rPr>
          <w:rFonts w:ascii="Times New Roman" w:eastAsia="Times New Roman" w:hAnsi="Times New Roman" w:cs="Times New Roman"/>
          <w:strike/>
          <w:color w:val="000000"/>
          <w:sz w:val="24"/>
          <w:szCs w:val="24"/>
          <w:lang w:eastAsia="pt-BR"/>
        </w:rPr>
        <w:t> Se houver indícios de inexequibilidade da proposta de preço, ou em caso da necessidade de esclarecimentos complementares, poderão ser efetuadas diligências, para que a empresa comprove a exequibilidade da proposta.</w:t>
      </w:r>
    </w:p>
    <w:p w14:paraId="6A8D47C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7.9. </w:t>
      </w:r>
      <w:r w:rsidRPr="00C71AE9">
        <w:rPr>
          <w:rFonts w:ascii="Times New Roman" w:eastAsia="Times New Roman" w:hAnsi="Times New Roman" w:cs="Times New Roman"/>
          <w:color w:val="000000"/>
          <w:sz w:val="24"/>
          <w:szCs w:val="24"/>
          <w:lang w:eastAsia="pt-BR"/>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4906972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7.9.1.</w:t>
      </w:r>
      <w:r w:rsidRPr="00C71AE9">
        <w:rPr>
          <w:rFonts w:ascii="Times New Roman" w:eastAsia="Times New Roman" w:hAnsi="Times New Roman" w:cs="Times New Roman"/>
          <w:color w:val="000000"/>
          <w:sz w:val="24"/>
          <w:szCs w:val="24"/>
          <w:lang w:eastAsia="pt-BR"/>
        </w:rPr>
        <w:t> O ajuste de que trata este dispositivo se limita a sanar erros ou falhas que não alterem a substância das propostas;</w:t>
      </w:r>
    </w:p>
    <w:p w14:paraId="1CE2479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7.9.2.</w:t>
      </w:r>
      <w:r w:rsidRPr="00C71AE9">
        <w:rPr>
          <w:rFonts w:ascii="Times New Roman" w:eastAsia="Times New Roman" w:hAnsi="Times New Roman" w:cs="Times New Roman"/>
          <w:color w:val="000000"/>
          <w:sz w:val="24"/>
          <w:szCs w:val="24"/>
          <w:lang w:eastAsia="pt-BR"/>
        </w:rPr>
        <w:t> Considera-se erro no preenchimento da planilha passível de correção a indicação de recolhimento de impostos e contribuições na forma do Simples Nacional, quando não cabível esse regime.​</w:t>
      </w:r>
    </w:p>
    <w:p w14:paraId="2FE0D56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7.10.</w:t>
      </w:r>
      <w:r w:rsidRPr="00C71AE9">
        <w:rPr>
          <w:rFonts w:ascii="Times New Roman" w:eastAsia="Times New Roman" w:hAnsi="Times New Roman" w:cs="Times New Roman"/>
          <w:color w:val="000000"/>
          <w:sz w:val="24"/>
          <w:szCs w:val="24"/>
          <w:lang w:eastAsia="pt-BR"/>
        </w:rPr>
        <w:t> Para fins de análise da proposta quanto ao cumprimento das especificações do objeto, poderá ser colhida a manifestação escrita do setor requisitante do serviço ou da área especializada no objeto.</w:t>
      </w:r>
    </w:p>
    <w:p w14:paraId="3F6643D8" w14:textId="77777777" w:rsidR="0014066D" w:rsidRPr="00C71AE9" w:rsidRDefault="0014066D" w:rsidP="005F5897">
      <w:pPr>
        <w:spacing w:before="120" w:after="120"/>
        <w:ind w:left="120" w:right="120"/>
        <w:jc w:val="both"/>
        <w:rPr>
          <w:rFonts w:ascii="Times New Roman" w:eastAsia="Times New Roman" w:hAnsi="Times New Roman" w:cs="Times New Roman"/>
          <w:b/>
          <w:bCs/>
          <w:color w:val="000000"/>
          <w:sz w:val="24"/>
          <w:szCs w:val="24"/>
          <w:lang w:eastAsia="pt-BR"/>
        </w:rPr>
      </w:pPr>
      <w:bookmarkStart w:id="26" w:name="_Toc122606109"/>
      <w:bookmarkEnd w:id="26"/>
    </w:p>
    <w:p w14:paraId="01A8A588" w14:textId="3CC07C1D"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lastRenderedPageBreak/>
        <w:t>8. DA FASE DE HABILITAÇÃO</w:t>
      </w:r>
    </w:p>
    <w:p w14:paraId="3DE3082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8.1.</w:t>
      </w:r>
      <w:r w:rsidRPr="00C71AE9">
        <w:rPr>
          <w:rFonts w:ascii="Times New Roman" w:eastAsia="Times New Roman" w:hAnsi="Times New Roman" w:cs="Times New Roman"/>
          <w:color w:val="000000"/>
          <w:sz w:val="24"/>
          <w:szCs w:val="24"/>
          <w:lang w:eastAsia="pt-BR"/>
        </w:rPr>
        <w:t> Os documentos previstos no Termo de Referência, necessários e suficientes para demonstrar a capacidade do licitante de realizar o objeto da licitação, serão exigidos para fins de habilitação, nos termos dos </w:t>
      </w:r>
      <w:hyperlink r:id="rId32" w:anchor="art62" w:tgtFrame="_blank" w:history="1">
        <w:r w:rsidRPr="00C71AE9">
          <w:rPr>
            <w:rFonts w:ascii="Times New Roman" w:eastAsia="Times New Roman" w:hAnsi="Times New Roman" w:cs="Times New Roman"/>
            <w:color w:val="0000FF"/>
            <w:sz w:val="24"/>
            <w:szCs w:val="24"/>
            <w:u w:val="single"/>
            <w:lang w:eastAsia="pt-BR"/>
          </w:rPr>
          <w:t>arts. 62 a 70 da Lei nº 14.133, de 2021</w:t>
        </w:r>
      </w:hyperlink>
      <w:r w:rsidRPr="00C71AE9">
        <w:rPr>
          <w:rFonts w:ascii="Times New Roman" w:eastAsia="Times New Roman" w:hAnsi="Times New Roman" w:cs="Times New Roman"/>
          <w:color w:val="000000"/>
          <w:sz w:val="24"/>
          <w:szCs w:val="24"/>
          <w:lang w:eastAsia="pt-BR"/>
        </w:rPr>
        <w:t>.</w:t>
      </w:r>
    </w:p>
    <w:p w14:paraId="49BBBCE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27" w:name="_Ref114663777"/>
      <w:bookmarkEnd w:id="27"/>
      <w:r w:rsidRPr="00C71AE9">
        <w:rPr>
          <w:rFonts w:ascii="Times New Roman" w:eastAsia="Times New Roman" w:hAnsi="Times New Roman" w:cs="Times New Roman"/>
          <w:b/>
          <w:bCs/>
          <w:color w:val="000000"/>
          <w:sz w:val="24"/>
          <w:szCs w:val="24"/>
          <w:lang w:eastAsia="pt-BR"/>
        </w:rPr>
        <w:t>8.1.1.</w:t>
      </w:r>
      <w:r w:rsidRPr="00C71AE9">
        <w:rPr>
          <w:rFonts w:ascii="Times New Roman" w:eastAsia="Times New Roman" w:hAnsi="Times New Roman" w:cs="Times New Roman"/>
          <w:color w:val="000000"/>
          <w:sz w:val="24"/>
          <w:szCs w:val="24"/>
          <w:lang w:eastAsia="pt-BR"/>
        </w:rPr>
        <w:t> A documentação exigida para fins de habilitação jurídica, fiscal, social e trabalhista e econômico-ﬁnanceira, poderá ser substituída pelo registro cadastral no SICAF.</w:t>
      </w:r>
    </w:p>
    <w:p w14:paraId="424A798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8.2.</w:t>
      </w:r>
      <w:r w:rsidRPr="00C71AE9">
        <w:rPr>
          <w:rFonts w:ascii="Times New Roman" w:eastAsia="Times New Roman" w:hAnsi="Times New Roman" w:cs="Times New Roman"/>
          <w:color w:val="000000"/>
          <w:sz w:val="24"/>
          <w:szCs w:val="24"/>
          <w:lang w:eastAsia="pt-BR"/>
        </w:rPr>
        <w:t> Quando permitida a participação de empresas estrangeiras que não funcionem no País, as exigências de habilitação serão atendidas mediante documentos equivalentes, inicialmente apresentados em tradução livre.</w:t>
      </w:r>
    </w:p>
    <w:p w14:paraId="3E241B50" w14:textId="0C017CC3"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8.3. </w:t>
      </w:r>
      <w:r w:rsidRPr="00C71AE9">
        <w:rPr>
          <w:rFonts w:ascii="Times New Roman" w:eastAsia="Times New Roman" w:hAnsi="Times New Roman" w:cs="Times New Roman"/>
          <w:color w:val="000000"/>
          <w:sz w:val="24"/>
          <w:szCs w:val="24"/>
          <w:lang w:eastAsia="pt-BR"/>
        </w:rPr>
        <w:t>Na hipótese de o licitante vencedor ser empresa estrangeira que não funcione no País, para ﬁns de assinatura do contrato</w:t>
      </w:r>
      <w:r w:rsidR="00AB1DD4" w:rsidRPr="00C71AE9">
        <w:rPr>
          <w:rFonts w:ascii="Times New Roman" w:eastAsia="Times New Roman" w:hAnsi="Times New Roman" w:cs="Times New Roman"/>
          <w:color w:val="000000"/>
          <w:sz w:val="24"/>
          <w:szCs w:val="24"/>
          <w:lang w:eastAsia="pt-BR"/>
        </w:rPr>
        <w:t>,</w:t>
      </w:r>
      <w:r w:rsidRPr="00C71AE9">
        <w:rPr>
          <w:rFonts w:ascii="Times New Roman" w:eastAsia="Times New Roman" w:hAnsi="Times New Roman" w:cs="Times New Roman"/>
          <w:color w:val="000000"/>
          <w:sz w:val="24"/>
          <w:szCs w:val="24"/>
          <w:lang w:eastAsia="pt-BR"/>
        </w:rPr>
        <w:t xml:space="preserve"> os documentos exigidos para a habilitação serão traduzidos por tradutor juramentado no País e apostilados nos termos do disposto no </w:t>
      </w:r>
      <w:hyperlink r:id="rId33" w:tgtFrame="_blank" w:history="1">
        <w:r w:rsidRPr="00C71AE9">
          <w:rPr>
            <w:rFonts w:ascii="Times New Roman" w:eastAsia="Times New Roman" w:hAnsi="Times New Roman" w:cs="Times New Roman"/>
            <w:color w:val="0000FF"/>
            <w:sz w:val="24"/>
            <w:szCs w:val="24"/>
            <w:u w:val="single"/>
            <w:lang w:eastAsia="pt-BR"/>
          </w:rPr>
          <w:t>Decreto nº 8.660, de 29 de janeiro de 2016</w:t>
        </w:r>
      </w:hyperlink>
      <w:r w:rsidRPr="00C71AE9">
        <w:rPr>
          <w:rFonts w:ascii="Times New Roman" w:eastAsia="Times New Roman" w:hAnsi="Times New Roman" w:cs="Times New Roman"/>
          <w:color w:val="000000"/>
          <w:sz w:val="24"/>
          <w:szCs w:val="24"/>
          <w:lang w:eastAsia="pt-BR"/>
        </w:rPr>
        <w:t>, ou de outro que venha a substituí-lo, ou consularizados pelos respectivos consulados ou embaixadas.</w:t>
      </w:r>
    </w:p>
    <w:p w14:paraId="0A38908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8.4.</w:t>
      </w:r>
      <w:r w:rsidRPr="00C71AE9">
        <w:rPr>
          <w:rFonts w:ascii="Times New Roman" w:eastAsia="Times New Roman" w:hAnsi="Times New Roman" w:cs="Times New Roman"/>
          <w:color w:val="000000"/>
          <w:sz w:val="24"/>
          <w:szCs w:val="24"/>
          <w:lang w:eastAsia="pt-BR"/>
        </w:rPr>
        <w:t> Os documentos exigidos para fins de habilitação deverão ser apresentados por meio do sistema eletrônico, ou por outro meio expressamente admitido pela Administração.</w:t>
      </w:r>
    </w:p>
    <w:p w14:paraId="370E257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8.5.</w:t>
      </w:r>
      <w:r w:rsidRPr="00C71AE9">
        <w:rPr>
          <w:rFonts w:ascii="Times New Roman" w:eastAsia="Times New Roman" w:hAnsi="Times New Roman" w:cs="Times New Roman"/>
          <w:color w:val="000000"/>
          <w:sz w:val="24"/>
          <w:szCs w:val="24"/>
          <w:lang w:eastAsia="pt-BR"/>
        </w:rPr>
        <w:t> Os documentos exigidos para fins de habilitação poderão ser substituídos por registro cadastral emitido por órgão ou entidade pública, desde que o registro tenha sido feito em obediência ao disposto na Lei nº 14.133/2021.</w:t>
      </w:r>
    </w:p>
    <w:p w14:paraId="34BF776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8.6.</w:t>
      </w:r>
      <w:r w:rsidRPr="00C71AE9">
        <w:rPr>
          <w:rFonts w:ascii="Times New Roman" w:eastAsia="Times New Roman" w:hAnsi="Times New Roman" w:cs="Times New Roman"/>
          <w:color w:val="000000"/>
          <w:sz w:val="24"/>
          <w:szCs w:val="24"/>
          <w:lang w:eastAsia="pt-BR"/>
        </w:rPr>
        <w:t> Será verificado se o licitante apresentou declaração de que atende aos requisitos de habilitação, e o declarante responderá pela veracidade das informações prestadas, na forma da lei (</w:t>
      </w:r>
      <w:hyperlink r:id="rId34" w:anchor="art63" w:tgtFrame="_blank" w:history="1">
        <w:r w:rsidRPr="00C71AE9">
          <w:rPr>
            <w:rFonts w:ascii="Times New Roman" w:eastAsia="Times New Roman" w:hAnsi="Times New Roman" w:cs="Times New Roman"/>
            <w:color w:val="0000FF"/>
            <w:sz w:val="24"/>
            <w:szCs w:val="24"/>
            <w:u w:val="single"/>
            <w:lang w:eastAsia="pt-BR"/>
          </w:rPr>
          <w:t>art. 63, I, da Lei nº 14.133/2021</w:t>
        </w:r>
      </w:hyperlink>
      <w:r w:rsidRPr="00C71AE9">
        <w:rPr>
          <w:rFonts w:ascii="Times New Roman" w:eastAsia="Times New Roman" w:hAnsi="Times New Roman" w:cs="Times New Roman"/>
          <w:color w:val="000000"/>
          <w:sz w:val="24"/>
          <w:szCs w:val="24"/>
          <w:lang w:eastAsia="pt-BR"/>
        </w:rPr>
        <w:t>).</w:t>
      </w:r>
    </w:p>
    <w:p w14:paraId="3054A75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8.7.</w:t>
      </w:r>
      <w:r w:rsidRPr="00C71AE9">
        <w:rPr>
          <w:rFonts w:ascii="Times New Roman" w:eastAsia="Times New Roman" w:hAnsi="Times New Roman" w:cs="Times New Roman"/>
          <w:color w:val="000000"/>
          <w:sz w:val="24"/>
          <w:szCs w:val="24"/>
          <w:lang w:eastAsia="pt-BR"/>
        </w:rPr>
        <w:t> 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3AA3ED2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8.8.</w:t>
      </w:r>
      <w:r w:rsidRPr="00C71AE9">
        <w:rPr>
          <w:rFonts w:ascii="Times New Roman" w:eastAsia="Times New Roman" w:hAnsi="Times New Roman" w:cs="Times New Roman"/>
          <w:color w:val="000000"/>
          <w:sz w:val="24"/>
          <w:szCs w:val="24"/>
          <w:lang w:eastAsia="pt-BR"/>
        </w:rPr>
        <w:t> 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3DCCB38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8.9.</w:t>
      </w:r>
      <w:r w:rsidRPr="00C71AE9">
        <w:rPr>
          <w:rFonts w:ascii="Times New Roman" w:eastAsia="Times New Roman" w:hAnsi="Times New Roman" w:cs="Times New Roman"/>
          <w:color w:val="000000"/>
          <w:sz w:val="24"/>
          <w:szCs w:val="24"/>
          <w:lang w:eastAsia="pt-BR"/>
        </w:rPr>
        <w:t> Considerando que na presente contratação a avaliação prévia do local de execução é importante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710FFFC8" w14:textId="437B5288"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8.9.1.</w:t>
      </w:r>
      <w:r w:rsidRPr="00C71AE9">
        <w:rPr>
          <w:rFonts w:ascii="Times New Roman" w:eastAsia="Times New Roman" w:hAnsi="Times New Roman" w:cs="Times New Roman"/>
          <w:color w:val="000000"/>
          <w:sz w:val="24"/>
          <w:szCs w:val="24"/>
          <w:lang w:eastAsia="pt-BR"/>
        </w:rPr>
        <w:t xml:space="preserve"> Os interessados em participar da licitação e que queiram realizar vistoria no local da concessão, deverão entrar em contato pelo e-mail: </w:t>
      </w:r>
      <w:r w:rsidR="00D64091" w:rsidRPr="00C71AE9">
        <w:rPr>
          <w:rFonts w:ascii="Times New Roman" w:eastAsia="Times New Roman" w:hAnsi="Times New Roman" w:cs="Times New Roman"/>
          <w:color w:val="000000"/>
          <w:sz w:val="24"/>
          <w:szCs w:val="24"/>
          <w:lang w:eastAsia="pt-BR"/>
        </w:rPr>
        <w:t>admpredial@jfpe.jus.br</w:t>
      </w:r>
      <w:r w:rsidRPr="00C71AE9">
        <w:rPr>
          <w:rFonts w:ascii="Times New Roman" w:eastAsia="Times New Roman" w:hAnsi="Times New Roman" w:cs="Times New Roman"/>
          <w:color w:val="000000"/>
          <w:sz w:val="24"/>
          <w:szCs w:val="24"/>
          <w:lang w:eastAsia="pt-BR"/>
        </w:rPr>
        <w:t>, para agendar data e horário.</w:t>
      </w:r>
    </w:p>
    <w:p w14:paraId="0DD48F4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8.9.2.</w:t>
      </w:r>
      <w:r w:rsidRPr="00C71AE9">
        <w:rPr>
          <w:rFonts w:ascii="Times New Roman" w:eastAsia="Times New Roman" w:hAnsi="Times New Roman" w:cs="Times New Roman"/>
          <w:color w:val="000000"/>
          <w:sz w:val="24"/>
          <w:szCs w:val="24"/>
          <w:lang w:eastAsia="pt-BR"/>
        </w:rPr>
        <w:t> Caso o licitante opte por não realizar vistoria, poderá substituir a declaração exigida no presente item por declaração formal assinada pelo seu responsável técnico acerca do conhecimento pleno das condições e peculiaridades da contratação.</w:t>
      </w:r>
    </w:p>
    <w:p w14:paraId="2E892E6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lastRenderedPageBreak/>
        <w:t>8.10.</w:t>
      </w:r>
      <w:r w:rsidRPr="00C71AE9">
        <w:rPr>
          <w:rFonts w:ascii="Times New Roman" w:eastAsia="Times New Roman" w:hAnsi="Times New Roman" w:cs="Times New Roman"/>
          <w:color w:val="000000"/>
          <w:sz w:val="24"/>
          <w:szCs w:val="24"/>
          <w:lang w:eastAsia="pt-BR"/>
        </w:rPr>
        <w:t> A habilitação será verificada por meio do Sicaf, nos documentos por ele abrangidos.</w:t>
      </w:r>
    </w:p>
    <w:p w14:paraId="5FC5BAD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8.10.1.</w:t>
      </w:r>
      <w:r w:rsidRPr="00C71AE9">
        <w:rPr>
          <w:rFonts w:ascii="Times New Roman" w:eastAsia="Times New Roman" w:hAnsi="Times New Roman" w:cs="Times New Roman"/>
          <w:color w:val="000000"/>
          <w:sz w:val="24"/>
          <w:szCs w:val="24"/>
          <w:lang w:eastAsia="pt-BR"/>
        </w:rPr>
        <w:t> Somente haverá a necessidade de comprovação do preenchimento de requisitos mediante apresentação dos documentos originais não-digitais quando houver dúvida em relação à integridade do documento digital ou quando a lei expressamente o exigir. (</w:t>
      </w:r>
      <w:hyperlink r:id="rId35" w:anchor="art4" w:tgtFrame="_blank" w:history="1">
        <w:r w:rsidRPr="00C71AE9">
          <w:rPr>
            <w:rFonts w:ascii="Times New Roman" w:eastAsia="Times New Roman" w:hAnsi="Times New Roman" w:cs="Times New Roman"/>
            <w:color w:val="0000FF"/>
            <w:sz w:val="24"/>
            <w:szCs w:val="24"/>
            <w:u w:val="single"/>
            <w:lang w:eastAsia="pt-BR"/>
          </w:rPr>
          <w:t>IN nº 3/2018, art. 4º, §1º, e art. 6º, §4º</w:t>
        </w:r>
      </w:hyperlink>
      <w:r w:rsidRPr="00C71AE9">
        <w:rPr>
          <w:rFonts w:ascii="Times New Roman" w:eastAsia="Times New Roman" w:hAnsi="Times New Roman" w:cs="Times New Roman"/>
          <w:color w:val="000000"/>
          <w:sz w:val="24"/>
          <w:szCs w:val="24"/>
          <w:lang w:eastAsia="pt-BR"/>
        </w:rPr>
        <w:t>).</w:t>
      </w:r>
    </w:p>
    <w:p w14:paraId="3F9DEEB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8.11.</w:t>
      </w:r>
      <w:r w:rsidRPr="00C71AE9">
        <w:rPr>
          <w:rFonts w:ascii="Times New Roman" w:eastAsia="Times New Roman" w:hAnsi="Times New Roman" w:cs="Times New Roman"/>
          <w:color w:val="000000"/>
          <w:sz w:val="24"/>
          <w:szCs w:val="24"/>
          <w:lang w:eastAsia="pt-BR"/>
        </w:rPr>
        <w:t> 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36" w:tgtFrame="_blank" w:history="1">
        <w:r w:rsidRPr="00C71AE9">
          <w:rPr>
            <w:rFonts w:ascii="Times New Roman" w:eastAsia="Times New Roman" w:hAnsi="Times New Roman" w:cs="Times New Roman"/>
            <w:color w:val="0000FF"/>
            <w:sz w:val="24"/>
            <w:szCs w:val="24"/>
            <w:u w:val="single"/>
            <w:lang w:eastAsia="pt-BR"/>
          </w:rPr>
          <w:t>IN nº 3/2018, art. 7º, </w:t>
        </w:r>
        <w:r w:rsidRPr="00C71AE9">
          <w:rPr>
            <w:rFonts w:ascii="Times New Roman" w:eastAsia="Times New Roman" w:hAnsi="Times New Roman" w:cs="Times New Roman"/>
            <w:i/>
            <w:iCs/>
            <w:color w:val="0000FF"/>
            <w:sz w:val="24"/>
            <w:szCs w:val="24"/>
            <w:u w:val="single"/>
            <w:lang w:eastAsia="pt-BR"/>
          </w:rPr>
          <w:t>caput</w:t>
        </w:r>
      </w:hyperlink>
      <w:r w:rsidRPr="00C71AE9">
        <w:rPr>
          <w:rFonts w:ascii="Times New Roman" w:eastAsia="Times New Roman" w:hAnsi="Times New Roman" w:cs="Times New Roman"/>
          <w:color w:val="000000"/>
          <w:sz w:val="24"/>
          <w:szCs w:val="24"/>
          <w:lang w:eastAsia="pt-BR"/>
        </w:rPr>
        <w:t>).</w:t>
      </w:r>
    </w:p>
    <w:p w14:paraId="28DC0B8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8.11.1.</w:t>
      </w:r>
      <w:r w:rsidRPr="00C71AE9">
        <w:rPr>
          <w:rFonts w:ascii="Times New Roman" w:eastAsia="Times New Roman" w:hAnsi="Times New Roman" w:cs="Times New Roman"/>
          <w:color w:val="000000"/>
          <w:sz w:val="24"/>
          <w:szCs w:val="24"/>
          <w:lang w:eastAsia="pt-BR"/>
        </w:rPr>
        <w:t> A não observância do disposto no item anterior poderá ensejar desclassificação no momento da habilitação. (</w:t>
      </w:r>
      <w:hyperlink r:id="rId37" w:tgtFrame="_blank" w:history="1">
        <w:r w:rsidRPr="00C71AE9">
          <w:rPr>
            <w:rFonts w:ascii="Times New Roman" w:eastAsia="Times New Roman" w:hAnsi="Times New Roman" w:cs="Times New Roman"/>
            <w:color w:val="0000FF"/>
            <w:sz w:val="24"/>
            <w:szCs w:val="24"/>
            <w:u w:val="single"/>
            <w:lang w:eastAsia="pt-BR"/>
          </w:rPr>
          <w:t>IN nº 3/2018, art. 7º, parágrafo único</w:t>
        </w:r>
      </w:hyperlink>
      <w:r w:rsidRPr="00C71AE9">
        <w:rPr>
          <w:rFonts w:ascii="Times New Roman" w:eastAsia="Times New Roman" w:hAnsi="Times New Roman" w:cs="Times New Roman"/>
          <w:color w:val="000000"/>
          <w:sz w:val="24"/>
          <w:szCs w:val="24"/>
          <w:lang w:eastAsia="pt-BR"/>
        </w:rPr>
        <w:t>).</w:t>
      </w:r>
    </w:p>
    <w:p w14:paraId="1CB2BEC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8.12.</w:t>
      </w:r>
      <w:r w:rsidRPr="00C71AE9">
        <w:rPr>
          <w:rFonts w:ascii="Times New Roman" w:eastAsia="Times New Roman" w:hAnsi="Times New Roman" w:cs="Times New Roman"/>
          <w:color w:val="000000"/>
          <w:sz w:val="24"/>
          <w:szCs w:val="24"/>
          <w:lang w:eastAsia="pt-BR"/>
        </w:rPr>
        <w:t> A verificação pelo Pregoeiro/Agente de Contratação/Comissão, em sítios eletrônicos oficiais de órgãos e entidades emissores de certidões constitui meio legal de prova, para fins de habilitação.</w:t>
      </w:r>
    </w:p>
    <w:p w14:paraId="104D29B1" w14:textId="435B6970"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28" w:name="_Ref114663151"/>
      <w:bookmarkEnd w:id="28"/>
      <w:r w:rsidRPr="00C71AE9">
        <w:rPr>
          <w:rFonts w:ascii="Times New Roman" w:eastAsia="Times New Roman" w:hAnsi="Times New Roman" w:cs="Times New Roman"/>
          <w:b/>
          <w:bCs/>
          <w:color w:val="000000"/>
          <w:sz w:val="24"/>
          <w:szCs w:val="24"/>
          <w:lang w:eastAsia="pt-BR"/>
        </w:rPr>
        <w:t>8.12.1.</w:t>
      </w:r>
      <w:r w:rsidRPr="00C71AE9">
        <w:rPr>
          <w:rFonts w:ascii="Times New Roman" w:eastAsia="Times New Roman" w:hAnsi="Times New Roman" w:cs="Times New Roman"/>
          <w:color w:val="000000"/>
          <w:sz w:val="24"/>
          <w:szCs w:val="24"/>
          <w:lang w:eastAsia="pt-BR"/>
        </w:rPr>
        <w:t> Os documentos exigidos para habilitação que não estejam contemplados no Sicaf serão enviados por meio do sistema, em formato digital, no prazo de </w:t>
      </w:r>
      <w:r w:rsidR="00A2727F" w:rsidRPr="00C71AE9">
        <w:rPr>
          <w:rFonts w:ascii="Times New Roman" w:hAnsi="Times New Roman" w:cs="Times New Roman"/>
          <w:b/>
          <w:color w:val="FF0000"/>
          <w:sz w:val="24"/>
          <w:szCs w:val="24"/>
        </w:rPr>
        <w:t>02 (DUAS) HORAS</w:t>
      </w:r>
      <w:r w:rsidRPr="00C71AE9">
        <w:rPr>
          <w:rFonts w:ascii="Times New Roman" w:eastAsia="Times New Roman" w:hAnsi="Times New Roman" w:cs="Times New Roman"/>
          <w:color w:val="000000"/>
          <w:sz w:val="24"/>
          <w:szCs w:val="24"/>
          <w:lang w:eastAsia="pt-BR"/>
        </w:rPr>
        <w:t>, prorrogável por igual período, contado da solicitação do pregoeiro.</w:t>
      </w:r>
    </w:p>
    <w:p w14:paraId="7B451F8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8.13.</w:t>
      </w:r>
      <w:r w:rsidRPr="00C71AE9">
        <w:rPr>
          <w:rFonts w:ascii="Times New Roman" w:eastAsia="Times New Roman" w:hAnsi="Times New Roman" w:cs="Times New Roman"/>
          <w:color w:val="000000"/>
          <w:sz w:val="24"/>
          <w:szCs w:val="24"/>
          <w:lang w:eastAsia="pt-BR"/>
        </w:rPr>
        <w:t> A verificação no Sicaf ou a exigência dos documentos nele não contidos somente será feita em relação ao licitante vencedor.</w:t>
      </w:r>
    </w:p>
    <w:p w14:paraId="25D748A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8.13.1.</w:t>
      </w:r>
      <w:r w:rsidRPr="00C71AE9">
        <w:rPr>
          <w:rFonts w:ascii="Times New Roman" w:eastAsia="Times New Roman" w:hAnsi="Times New Roman" w:cs="Times New Roman"/>
          <w:color w:val="000000"/>
          <w:sz w:val="24"/>
          <w:szCs w:val="24"/>
          <w:lang w:eastAsia="pt-BR"/>
        </w:rPr>
        <w:t> Os documentos relativos à regularidade fiscal que constem do Termo de Referência somente serão exigidos, em qualquer caso, em momento posterior ao julgamento das propostas, e apenas do licitante mais bem classificado.</w:t>
      </w:r>
    </w:p>
    <w:p w14:paraId="4F0BC50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8.13.2.</w:t>
      </w:r>
      <w:r w:rsidRPr="00C71AE9">
        <w:rPr>
          <w:rFonts w:ascii="Times New Roman" w:eastAsia="Times New Roman" w:hAnsi="Times New Roman" w:cs="Times New Roman"/>
          <w:color w:val="000000"/>
          <w:sz w:val="24"/>
          <w:szCs w:val="24"/>
          <w:lang w:eastAsia="pt-BR"/>
        </w:rPr>
        <w:t> 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11926F8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8.14.</w:t>
      </w:r>
      <w:r w:rsidRPr="00C71AE9">
        <w:rPr>
          <w:rFonts w:ascii="Times New Roman" w:eastAsia="Times New Roman" w:hAnsi="Times New Roman" w:cs="Times New Roman"/>
          <w:color w:val="000000"/>
          <w:sz w:val="24"/>
          <w:szCs w:val="24"/>
          <w:lang w:eastAsia="pt-BR"/>
        </w:rPr>
        <w:t> Após a entrega dos documentos para habilitação, não será permitida a substituição ou a apresentação de novos documentos, salvo em sede de diligência, para (</w:t>
      </w:r>
      <w:hyperlink r:id="rId38" w:anchor="art64" w:tgtFrame="_blank" w:history="1">
        <w:r w:rsidRPr="00C71AE9">
          <w:rPr>
            <w:rFonts w:ascii="Times New Roman" w:eastAsia="Times New Roman" w:hAnsi="Times New Roman" w:cs="Times New Roman"/>
            <w:color w:val="0000FF"/>
            <w:sz w:val="24"/>
            <w:szCs w:val="24"/>
            <w:u w:val="single"/>
            <w:lang w:eastAsia="pt-BR"/>
          </w:rPr>
          <w:t>Lei 14.133/21, art. 64</w:t>
        </w:r>
      </w:hyperlink>
      <w:r w:rsidRPr="00C71AE9">
        <w:rPr>
          <w:rFonts w:ascii="Times New Roman" w:eastAsia="Times New Roman" w:hAnsi="Times New Roman" w:cs="Times New Roman"/>
          <w:color w:val="000000"/>
          <w:sz w:val="24"/>
          <w:szCs w:val="24"/>
          <w:lang w:eastAsia="pt-BR"/>
        </w:rPr>
        <w:t>, e </w:t>
      </w:r>
      <w:hyperlink r:id="rId39" w:tgtFrame="_blank" w:history="1">
        <w:r w:rsidRPr="00C71AE9">
          <w:rPr>
            <w:rFonts w:ascii="Times New Roman" w:eastAsia="Times New Roman" w:hAnsi="Times New Roman" w:cs="Times New Roman"/>
            <w:color w:val="0000FF"/>
            <w:sz w:val="24"/>
            <w:szCs w:val="24"/>
            <w:u w:val="single"/>
            <w:lang w:eastAsia="pt-BR"/>
          </w:rPr>
          <w:t>IN 73/2022, art. 39, §4º</w:t>
        </w:r>
      </w:hyperlink>
      <w:r w:rsidRPr="00C71AE9">
        <w:rPr>
          <w:rFonts w:ascii="Times New Roman" w:eastAsia="Times New Roman" w:hAnsi="Times New Roman" w:cs="Times New Roman"/>
          <w:color w:val="000000"/>
          <w:sz w:val="24"/>
          <w:szCs w:val="24"/>
          <w:lang w:eastAsia="pt-BR"/>
        </w:rPr>
        <w:t>):</w:t>
      </w:r>
    </w:p>
    <w:p w14:paraId="39CCE9D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8.14.1.</w:t>
      </w:r>
      <w:r w:rsidRPr="00C71AE9">
        <w:rPr>
          <w:rFonts w:ascii="Times New Roman" w:eastAsia="Times New Roman" w:hAnsi="Times New Roman" w:cs="Times New Roman"/>
          <w:color w:val="000000"/>
          <w:sz w:val="24"/>
          <w:szCs w:val="24"/>
          <w:lang w:eastAsia="pt-BR"/>
        </w:rPr>
        <w:t> Complementação de informações acerca dos documentos já apresentados pelos licitantes e desde que necessária para apurar fatos existentes à época da abertura do certame;</w:t>
      </w:r>
    </w:p>
    <w:p w14:paraId="0534344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8.14.2.</w:t>
      </w:r>
      <w:r w:rsidRPr="00C71AE9">
        <w:rPr>
          <w:rFonts w:ascii="Times New Roman" w:eastAsia="Times New Roman" w:hAnsi="Times New Roman" w:cs="Times New Roman"/>
          <w:color w:val="000000"/>
          <w:sz w:val="24"/>
          <w:szCs w:val="24"/>
          <w:lang w:eastAsia="pt-BR"/>
        </w:rPr>
        <w:t> Atualização de documentos cuja validade tenha expirado após a data de recebimento das propostas;</w:t>
      </w:r>
    </w:p>
    <w:p w14:paraId="3EC73B3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29" w:name="_Ref114670319"/>
      <w:bookmarkEnd w:id="29"/>
      <w:r w:rsidRPr="00C71AE9">
        <w:rPr>
          <w:rFonts w:ascii="Times New Roman" w:eastAsia="Times New Roman" w:hAnsi="Times New Roman" w:cs="Times New Roman"/>
          <w:b/>
          <w:bCs/>
          <w:color w:val="000000"/>
          <w:sz w:val="24"/>
          <w:szCs w:val="24"/>
          <w:lang w:eastAsia="pt-BR"/>
        </w:rPr>
        <w:t>8.15.</w:t>
      </w:r>
      <w:r w:rsidRPr="00C71AE9">
        <w:rPr>
          <w:rFonts w:ascii="Times New Roman" w:eastAsia="Times New Roman" w:hAnsi="Times New Roman" w:cs="Times New Roman"/>
          <w:color w:val="000000"/>
          <w:sz w:val="24"/>
          <w:szCs w:val="24"/>
          <w:lang w:eastAsia="pt-BR"/>
        </w:rPr>
        <w:t> 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14:paraId="7C37DDF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30" w:name="_Ref114665528"/>
      <w:bookmarkEnd w:id="30"/>
      <w:r w:rsidRPr="00C71AE9">
        <w:rPr>
          <w:rFonts w:ascii="Times New Roman" w:eastAsia="Times New Roman" w:hAnsi="Times New Roman" w:cs="Times New Roman"/>
          <w:b/>
          <w:bCs/>
          <w:color w:val="000000"/>
          <w:sz w:val="24"/>
          <w:szCs w:val="24"/>
          <w:lang w:eastAsia="pt-BR"/>
        </w:rPr>
        <w:t>8.16.</w:t>
      </w:r>
      <w:r w:rsidRPr="00C71AE9">
        <w:rPr>
          <w:rFonts w:ascii="Times New Roman" w:eastAsia="Times New Roman" w:hAnsi="Times New Roman" w:cs="Times New Roman"/>
          <w:color w:val="000000"/>
          <w:sz w:val="24"/>
          <w:szCs w:val="24"/>
          <w:lang w:eastAsia="pt-BR"/>
        </w:rPr>
        <w:t> Na hipótese de o licitante não atender às exigências para habilitação, o pregoeiro examinará a proposta subsequente e assim sucessivamente, na ordem de classificação, até a apuração de uma proposta que atenda ao presente edital, observado o prazo disposto no subitem 8.12.1.</w:t>
      </w:r>
    </w:p>
    <w:p w14:paraId="064B018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31" w:name="_Ref114665515"/>
      <w:bookmarkEnd w:id="31"/>
      <w:r w:rsidRPr="00C71AE9">
        <w:rPr>
          <w:rFonts w:ascii="Times New Roman" w:eastAsia="Times New Roman" w:hAnsi="Times New Roman" w:cs="Times New Roman"/>
          <w:b/>
          <w:bCs/>
          <w:color w:val="000000"/>
          <w:sz w:val="24"/>
          <w:szCs w:val="24"/>
          <w:lang w:eastAsia="pt-BR"/>
        </w:rPr>
        <w:lastRenderedPageBreak/>
        <w:t>8.17.</w:t>
      </w:r>
      <w:r w:rsidRPr="00C71AE9">
        <w:rPr>
          <w:rFonts w:ascii="Times New Roman" w:eastAsia="Times New Roman" w:hAnsi="Times New Roman" w:cs="Times New Roman"/>
          <w:color w:val="000000"/>
          <w:sz w:val="24"/>
          <w:szCs w:val="24"/>
          <w:lang w:eastAsia="pt-BR"/>
        </w:rPr>
        <w:t> Somente serão disponibilizados para acesso público os documentos de habilitação do licitante cuja proposta atenda ao edital de licitação, após concluídos os procedimentos de que trata o subitem anterior.</w:t>
      </w:r>
    </w:p>
    <w:p w14:paraId="068780A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8.18.</w:t>
      </w:r>
      <w:r w:rsidRPr="00C71AE9">
        <w:rPr>
          <w:rFonts w:ascii="Times New Roman" w:eastAsia="Times New Roman" w:hAnsi="Times New Roman" w:cs="Times New Roman"/>
          <w:color w:val="000000"/>
          <w:sz w:val="24"/>
          <w:szCs w:val="24"/>
          <w:lang w:eastAsia="pt-BR"/>
        </w:rPr>
        <w:t> A comprovação de regularidade fiscal e trabalhista das microempresas e das empresas de pequeno porte somente será exigida para efeito de contratação, e não como condição para participação na licitação.</w:t>
      </w:r>
    </w:p>
    <w:p w14:paraId="1760296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F20B22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 DO TERMO DE CONTRATO</w:t>
      </w:r>
    </w:p>
    <w:p w14:paraId="046041D1" w14:textId="769822E0" w:rsidR="005F5897" w:rsidRPr="00C71AE9" w:rsidRDefault="005F5897" w:rsidP="00726DB3">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9.1.</w:t>
      </w:r>
      <w:r w:rsidRPr="00C71AE9">
        <w:rPr>
          <w:rFonts w:ascii="Times New Roman" w:eastAsia="Times New Roman" w:hAnsi="Times New Roman" w:cs="Times New Roman"/>
          <w:color w:val="000000"/>
          <w:sz w:val="24"/>
          <w:szCs w:val="24"/>
          <w:lang w:eastAsia="pt-BR"/>
        </w:rPr>
        <w:t> Após a homologação e adjudicação, caso se conclua pela contratação, será firmado termo de contrato, ou outro instrumento equivalente.</w:t>
      </w:r>
      <w:bookmarkStart w:id="32" w:name="_Ref167884937"/>
      <w:bookmarkEnd w:id="32"/>
    </w:p>
    <w:p w14:paraId="0C38AF7F" w14:textId="74FEFF4C" w:rsidR="00726DB3" w:rsidRPr="00C71AE9" w:rsidRDefault="00726DB3" w:rsidP="00726DB3">
      <w:pPr>
        <w:shd w:val="clear" w:color="auto" w:fill="FFFFFF"/>
        <w:ind w:left="284"/>
        <w:jc w:val="both"/>
        <w:rPr>
          <w:rFonts w:ascii="Times New Roman" w:eastAsia="Times New Roman" w:hAnsi="Times New Roman" w:cs="Times New Roman"/>
          <w:color w:val="333333"/>
          <w:sz w:val="24"/>
          <w:szCs w:val="24"/>
          <w:lang w:eastAsia="pt-BR"/>
        </w:rPr>
      </w:pPr>
      <w:r w:rsidRPr="00C71AE9">
        <w:rPr>
          <w:rFonts w:ascii="Times New Roman" w:eastAsia="Times New Roman" w:hAnsi="Times New Roman" w:cs="Times New Roman"/>
          <w:color w:val="333333"/>
          <w:sz w:val="24"/>
          <w:szCs w:val="24"/>
          <w:lang w:eastAsia="pt-BR"/>
        </w:rPr>
        <w:t>9.1.1. 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75B14C83" w14:textId="7F2CE763" w:rsidR="00726DB3" w:rsidRPr="00C71AE9" w:rsidRDefault="00726DB3" w:rsidP="00726DB3">
      <w:pPr>
        <w:shd w:val="clear" w:color="auto" w:fill="FFFFFF"/>
        <w:spacing w:line="288" w:lineRule="atLeast"/>
        <w:ind w:left="284"/>
        <w:jc w:val="both"/>
        <w:rPr>
          <w:rFonts w:ascii="Times New Roman" w:eastAsia="Times New Roman" w:hAnsi="Times New Roman" w:cs="Times New Roman"/>
          <w:color w:val="333333"/>
          <w:sz w:val="24"/>
          <w:szCs w:val="24"/>
          <w:lang w:eastAsia="pt-BR"/>
        </w:rPr>
      </w:pPr>
      <w:r w:rsidRPr="00C71AE9">
        <w:rPr>
          <w:rFonts w:ascii="Times New Roman" w:eastAsia="Times New Roman" w:hAnsi="Times New Roman" w:cs="Times New Roman"/>
          <w:color w:val="333333"/>
          <w:sz w:val="24"/>
          <w:szCs w:val="24"/>
          <w:lang w:eastAsia="pt-BR"/>
        </w:rPr>
        <w:t>9.1.1.1. A existência do registro do Cadin constitui fator impeditivo para a contratação.</w:t>
      </w:r>
    </w:p>
    <w:p w14:paraId="457EE5A8" w14:textId="77777777" w:rsidR="00726DB3" w:rsidRPr="00C71AE9" w:rsidRDefault="00726DB3" w:rsidP="00726DB3">
      <w:pPr>
        <w:spacing w:before="120" w:after="120"/>
        <w:ind w:left="120" w:right="120"/>
        <w:jc w:val="both"/>
        <w:rPr>
          <w:rFonts w:ascii="Times New Roman" w:eastAsia="Times New Roman" w:hAnsi="Times New Roman" w:cs="Times New Roman"/>
          <w:color w:val="000000"/>
          <w:sz w:val="24"/>
          <w:szCs w:val="24"/>
          <w:lang w:eastAsia="pt-BR"/>
        </w:rPr>
      </w:pPr>
    </w:p>
    <w:p w14:paraId="7BC99DC1" w14:textId="77777777" w:rsidR="005F5897" w:rsidRPr="00C71AE9" w:rsidRDefault="005F5897" w:rsidP="00726DB3">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9.2.</w:t>
      </w:r>
      <w:r w:rsidRPr="00C71AE9">
        <w:rPr>
          <w:rFonts w:ascii="Times New Roman" w:eastAsia="Times New Roman" w:hAnsi="Times New Roman" w:cs="Times New Roman"/>
          <w:color w:val="000000"/>
          <w:sz w:val="24"/>
          <w:szCs w:val="24"/>
          <w:lang w:eastAsia="pt-BR"/>
        </w:rPr>
        <w:t> O adjudicatário terá o prazo de 5 (cinco) dias úteis, contados a partir da data de sua convocação, para assinar o termo de contrato ou instrumento equivalente, sob pena de decair o direito à contratação, sem prejuízo das sanções previstas neste Edital.</w:t>
      </w:r>
      <w:bookmarkStart w:id="33" w:name="_Ref167884958"/>
      <w:bookmarkEnd w:id="33"/>
    </w:p>
    <w:p w14:paraId="65DDD7CA" w14:textId="77777777" w:rsidR="00726DB3"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9.3.</w:t>
      </w:r>
      <w:r w:rsidRPr="00C71AE9">
        <w:rPr>
          <w:rFonts w:ascii="Times New Roman" w:eastAsia="Times New Roman" w:hAnsi="Times New Roman" w:cs="Times New Roman"/>
          <w:color w:val="000000"/>
          <w:sz w:val="24"/>
          <w:szCs w:val="24"/>
          <w:lang w:eastAsia="pt-BR"/>
        </w:rPr>
        <w:t> Alternativamente à convocação para comparecer perante o órgão ou entidade para a assinatura do Termo de Contrato ou instrumento equiv</w:t>
      </w:r>
      <w:r w:rsidR="00726DB3" w:rsidRPr="00C71AE9">
        <w:rPr>
          <w:rFonts w:ascii="Times New Roman" w:eastAsia="Times New Roman" w:hAnsi="Times New Roman" w:cs="Times New Roman"/>
          <w:color w:val="000000"/>
          <w:sz w:val="24"/>
          <w:szCs w:val="24"/>
          <w:lang w:eastAsia="pt-BR"/>
        </w:rPr>
        <w:t>alente, a Administração poderá:</w:t>
      </w:r>
    </w:p>
    <w:p w14:paraId="5CD96794" w14:textId="77777777" w:rsidR="00726DB3"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a) disponibilizar acesso a sistema de processo eletrônico para que seja assinado digitalmente </w:t>
      </w:r>
      <w:r w:rsidR="00726DB3" w:rsidRPr="00C71AE9">
        <w:rPr>
          <w:rFonts w:ascii="Times New Roman" w:eastAsia="Times New Roman" w:hAnsi="Times New Roman" w:cs="Times New Roman"/>
          <w:color w:val="000000"/>
          <w:sz w:val="24"/>
          <w:szCs w:val="24"/>
          <w:lang w:eastAsia="pt-BR"/>
        </w:rPr>
        <w:t>em até 5 (cinco) dias úteis; ou</w:t>
      </w:r>
    </w:p>
    <w:p w14:paraId="00B5E31D" w14:textId="3BDB084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b) outro meio eletrônico, assegurado o prazo de 5 (cinco) dias úteis para resposta após recebimento da notificação pela Administração</w:t>
      </w:r>
    </w:p>
    <w:p w14:paraId="5CD6758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9.4.</w:t>
      </w:r>
      <w:r w:rsidRPr="00C71AE9">
        <w:rPr>
          <w:rFonts w:ascii="Times New Roman" w:eastAsia="Times New Roman" w:hAnsi="Times New Roman" w:cs="Times New Roman"/>
          <w:color w:val="000000"/>
          <w:sz w:val="24"/>
          <w:szCs w:val="24"/>
          <w:lang w:eastAsia="pt-BR"/>
        </w:rPr>
        <w:t> O Aceite da Nota de Empenho ou do instrumento equivalente, emitida ao Cessionário adjudicado, implica o reconhecimento de que:</w:t>
      </w:r>
    </w:p>
    <w:p w14:paraId="2A67730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9.4.1.</w:t>
      </w:r>
      <w:r w:rsidRPr="00C71AE9">
        <w:rPr>
          <w:rFonts w:ascii="Times New Roman" w:eastAsia="Times New Roman" w:hAnsi="Times New Roman" w:cs="Times New Roman"/>
          <w:color w:val="000000"/>
          <w:sz w:val="24"/>
          <w:szCs w:val="24"/>
          <w:lang w:eastAsia="pt-BR"/>
        </w:rPr>
        <w:t> referida Nota está substituindo o contrato, aplicando-se à relação de negócios ali estabelecida as disposições da Lei nº 14.133, de 2021;</w:t>
      </w:r>
    </w:p>
    <w:p w14:paraId="5DB5385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9.4.2.</w:t>
      </w:r>
      <w:r w:rsidRPr="00C71AE9">
        <w:rPr>
          <w:rFonts w:ascii="Times New Roman" w:eastAsia="Times New Roman" w:hAnsi="Times New Roman" w:cs="Times New Roman"/>
          <w:color w:val="000000"/>
          <w:sz w:val="24"/>
          <w:szCs w:val="24"/>
          <w:lang w:eastAsia="pt-BR"/>
        </w:rPr>
        <w:t> a contratada se vincula à sua proposta e às previsões contidas neste Edital;</w:t>
      </w:r>
    </w:p>
    <w:p w14:paraId="0C408A6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9.4.3.</w:t>
      </w:r>
      <w:r w:rsidRPr="00C71AE9">
        <w:rPr>
          <w:rFonts w:ascii="Times New Roman" w:eastAsia="Times New Roman" w:hAnsi="Times New Roman" w:cs="Times New Roman"/>
          <w:color w:val="000000"/>
          <w:sz w:val="24"/>
          <w:szCs w:val="24"/>
          <w:lang w:eastAsia="pt-BR"/>
        </w:rPr>
        <w:t> O Cessionário reconhece que as hipóteses de rescisão são aquelas previstas nos artigos 137 e 138 da Lei nº 14.133, de 2021 e reconhece os direitos da Administração previstos nos artigos 137 a 139 da mesma Lei.</w:t>
      </w:r>
    </w:p>
    <w:p w14:paraId="2309540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9.5.</w:t>
      </w:r>
      <w:r w:rsidRPr="00C71AE9">
        <w:rPr>
          <w:rFonts w:ascii="Times New Roman" w:eastAsia="Times New Roman" w:hAnsi="Times New Roman" w:cs="Times New Roman"/>
          <w:color w:val="000000"/>
          <w:sz w:val="24"/>
          <w:szCs w:val="24"/>
          <w:lang w:eastAsia="pt-BR"/>
        </w:rPr>
        <w:t> Os prazos dos itens 9.2 e 9.3 poderão ser prorrogados, por igual período, por solicitação justificada do adjudicatário e aceita pela Administração.</w:t>
      </w:r>
    </w:p>
    <w:p w14:paraId="37E856A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9.6.</w:t>
      </w:r>
      <w:r w:rsidRPr="00C71AE9">
        <w:rPr>
          <w:rFonts w:ascii="Times New Roman" w:eastAsia="Times New Roman" w:hAnsi="Times New Roman" w:cs="Times New Roman"/>
          <w:color w:val="000000"/>
          <w:sz w:val="24"/>
          <w:szCs w:val="24"/>
          <w:lang w:eastAsia="pt-BR"/>
        </w:rPr>
        <w:t> O prazo de vigência da contratação é o estabelecido no Termo de Referência.</w:t>
      </w:r>
    </w:p>
    <w:p w14:paraId="6750DF3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9.7.</w:t>
      </w:r>
      <w:r w:rsidRPr="00C71AE9">
        <w:rPr>
          <w:rFonts w:ascii="Times New Roman" w:eastAsia="Times New Roman" w:hAnsi="Times New Roman" w:cs="Times New Roman"/>
          <w:color w:val="000000"/>
          <w:sz w:val="24"/>
          <w:szCs w:val="24"/>
          <w:lang w:eastAsia="pt-BR"/>
        </w:rPr>
        <w:t> 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248F402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9.7.1.</w:t>
      </w:r>
      <w:r w:rsidRPr="00C71AE9">
        <w:rPr>
          <w:rFonts w:ascii="Times New Roman" w:eastAsia="Times New Roman" w:hAnsi="Times New Roman" w:cs="Times New Roman"/>
          <w:color w:val="000000"/>
          <w:sz w:val="24"/>
          <w:szCs w:val="24"/>
          <w:lang w:eastAsia="pt-BR"/>
        </w:rPr>
        <w:t> A existência de registro no Cadin constitui fator impeditivo para a contratação.</w:t>
      </w:r>
    </w:p>
    <w:p w14:paraId="269DF55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w:t>
      </w:r>
    </w:p>
    <w:p w14:paraId="14D9A8C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34" w:name="_Toc135469231"/>
      <w:bookmarkEnd w:id="34"/>
      <w:r w:rsidRPr="00C71AE9">
        <w:rPr>
          <w:rFonts w:ascii="Times New Roman" w:eastAsia="Times New Roman" w:hAnsi="Times New Roman" w:cs="Times New Roman"/>
          <w:b/>
          <w:bCs/>
          <w:color w:val="000000"/>
          <w:sz w:val="24"/>
          <w:szCs w:val="24"/>
          <w:lang w:eastAsia="pt-BR"/>
        </w:rPr>
        <w:t>10. DA ATA DE REGISTRO DE PREÇOS</w:t>
      </w:r>
    </w:p>
    <w:p w14:paraId="7D2DA20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10.1.</w:t>
      </w:r>
      <w:r w:rsidRPr="00C71AE9">
        <w:rPr>
          <w:rFonts w:ascii="Times New Roman" w:eastAsia="Times New Roman" w:hAnsi="Times New Roman" w:cs="Times New Roman"/>
          <w:color w:val="000000"/>
          <w:sz w:val="24"/>
          <w:szCs w:val="24"/>
          <w:lang w:eastAsia="pt-BR"/>
        </w:rPr>
        <w:t> Não se aplica.</w:t>
      </w:r>
    </w:p>
    <w:p w14:paraId="5AADD36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994608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35" w:name="_Toc135469232"/>
      <w:r w:rsidRPr="00C71AE9">
        <w:rPr>
          <w:rFonts w:ascii="Times New Roman" w:eastAsia="Times New Roman" w:hAnsi="Times New Roman" w:cs="Times New Roman"/>
          <w:b/>
          <w:bCs/>
          <w:color w:val="000000"/>
          <w:sz w:val="24"/>
          <w:szCs w:val="24"/>
          <w:lang w:eastAsia="pt-BR"/>
        </w:rPr>
        <w:t>11. DA FORMAÇÃO DO CADASTRO DE RESERVA</w:t>
      </w:r>
      <w:bookmarkEnd w:id="35"/>
    </w:p>
    <w:p w14:paraId="2C46E3E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11.1.</w:t>
      </w:r>
      <w:r w:rsidRPr="00C71AE9">
        <w:rPr>
          <w:rFonts w:ascii="Times New Roman" w:eastAsia="Times New Roman" w:hAnsi="Times New Roman" w:cs="Times New Roman"/>
          <w:color w:val="000000"/>
          <w:sz w:val="24"/>
          <w:szCs w:val="24"/>
          <w:lang w:eastAsia="pt-BR"/>
        </w:rPr>
        <w:t> Não se aplica.</w:t>
      </w:r>
    </w:p>
    <w:p w14:paraId="36A28AE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14B7CCA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12. DOS RECURSOS</w:t>
      </w:r>
    </w:p>
    <w:p w14:paraId="6A32415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12.1.</w:t>
      </w:r>
      <w:r w:rsidRPr="00C71AE9">
        <w:rPr>
          <w:rFonts w:ascii="Times New Roman" w:eastAsia="Times New Roman" w:hAnsi="Times New Roman" w:cs="Times New Roman"/>
          <w:color w:val="000000"/>
          <w:sz w:val="24"/>
          <w:szCs w:val="24"/>
          <w:lang w:eastAsia="pt-BR"/>
        </w:rPr>
        <w:t> A interposição de recurso referente ao julgamento das propostas, à habilitação ou inabilitação de licitantes, à anulação ou revogação da licitação, observará o disposto no </w:t>
      </w:r>
      <w:hyperlink r:id="rId40" w:anchor="art165" w:tgtFrame="_blank" w:history="1">
        <w:r w:rsidRPr="00C71AE9">
          <w:rPr>
            <w:rFonts w:ascii="Times New Roman" w:eastAsia="Times New Roman" w:hAnsi="Times New Roman" w:cs="Times New Roman"/>
            <w:color w:val="0000FF"/>
            <w:sz w:val="24"/>
            <w:szCs w:val="24"/>
            <w:u w:val="single"/>
            <w:lang w:eastAsia="pt-BR"/>
          </w:rPr>
          <w:t>art. 165 da Lei nº 14.133, de 2021</w:t>
        </w:r>
      </w:hyperlink>
      <w:r w:rsidRPr="00C71AE9">
        <w:rPr>
          <w:rFonts w:ascii="Times New Roman" w:eastAsia="Times New Roman" w:hAnsi="Times New Roman" w:cs="Times New Roman"/>
          <w:color w:val="000000"/>
          <w:sz w:val="24"/>
          <w:szCs w:val="24"/>
          <w:lang w:eastAsia="pt-BR"/>
        </w:rPr>
        <w:t>.</w:t>
      </w:r>
    </w:p>
    <w:p w14:paraId="25015BF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12.2.</w:t>
      </w:r>
      <w:r w:rsidRPr="00C71AE9">
        <w:rPr>
          <w:rFonts w:ascii="Times New Roman" w:eastAsia="Times New Roman" w:hAnsi="Times New Roman" w:cs="Times New Roman"/>
          <w:color w:val="000000"/>
          <w:sz w:val="24"/>
          <w:szCs w:val="24"/>
          <w:lang w:eastAsia="pt-BR"/>
        </w:rPr>
        <w:t> O prazo recursal é de 3 (três) dias úteis, contados da data de intimação ou de lavratura da ata.</w:t>
      </w:r>
    </w:p>
    <w:p w14:paraId="4031861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12.3.</w:t>
      </w:r>
      <w:r w:rsidRPr="00C71AE9">
        <w:rPr>
          <w:rFonts w:ascii="Times New Roman" w:eastAsia="Times New Roman" w:hAnsi="Times New Roman" w:cs="Times New Roman"/>
          <w:color w:val="000000"/>
          <w:sz w:val="24"/>
          <w:szCs w:val="24"/>
          <w:lang w:eastAsia="pt-BR"/>
        </w:rPr>
        <w:t> Quando o recurso apresentado impugnar o julgamento das propostas ou o ato de habilitação ou inabilitação do licitante:</w:t>
      </w:r>
    </w:p>
    <w:p w14:paraId="46F11FA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12.3.1.</w:t>
      </w:r>
      <w:r w:rsidRPr="00C71AE9">
        <w:rPr>
          <w:rFonts w:ascii="Times New Roman" w:eastAsia="Times New Roman" w:hAnsi="Times New Roman" w:cs="Times New Roman"/>
          <w:color w:val="000000"/>
          <w:sz w:val="24"/>
          <w:szCs w:val="24"/>
          <w:lang w:eastAsia="pt-BR"/>
        </w:rPr>
        <w:t> A intenção de recorrer deverá ser manifestada imediatamente, sob pena de preclusão;</w:t>
      </w:r>
    </w:p>
    <w:p w14:paraId="2B573B1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12.3.2.</w:t>
      </w:r>
      <w:r w:rsidRPr="00C71AE9">
        <w:rPr>
          <w:rFonts w:ascii="Times New Roman" w:eastAsia="Times New Roman" w:hAnsi="Times New Roman" w:cs="Times New Roman"/>
          <w:color w:val="000000"/>
          <w:sz w:val="24"/>
          <w:szCs w:val="24"/>
          <w:lang w:eastAsia="pt-BR"/>
        </w:rPr>
        <w:t> ​O prazo para a manifestação da intenção de recorrer não será inferior a 10 (dez) minutos.</w:t>
      </w:r>
    </w:p>
    <w:p w14:paraId="4C82551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12.3.3.</w:t>
      </w:r>
      <w:r w:rsidRPr="00C71AE9">
        <w:rPr>
          <w:rFonts w:ascii="Times New Roman" w:eastAsia="Times New Roman" w:hAnsi="Times New Roman" w:cs="Times New Roman"/>
          <w:color w:val="000000"/>
          <w:sz w:val="24"/>
          <w:szCs w:val="24"/>
          <w:lang w:eastAsia="pt-BR"/>
        </w:rPr>
        <w:t> O prazo para apresentação das razões recursais será iniciado na data de intimação ou de lavratura da ata de habilitação ou inabilitação;</w:t>
      </w:r>
    </w:p>
    <w:p w14:paraId="3F064F1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12.4.</w:t>
      </w:r>
      <w:r w:rsidRPr="00C71AE9">
        <w:rPr>
          <w:rFonts w:ascii="Times New Roman" w:eastAsia="Times New Roman" w:hAnsi="Times New Roman" w:cs="Times New Roman"/>
          <w:color w:val="000000"/>
          <w:sz w:val="24"/>
          <w:szCs w:val="24"/>
          <w:lang w:eastAsia="pt-BR"/>
        </w:rPr>
        <w:t> Os recursos deverão ser encaminhados em campo próprio do sistema.</w:t>
      </w:r>
    </w:p>
    <w:p w14:paraId="7015A82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12.5.</w:t>
      </w:r>
      <w:r w:rsidRPr="00C71AE9">
        <w:rPr>
          <w:rFonts w:ascii="Times New Roman" w:eastAsia="Times New Roman" w:hAnsi="Times New Roman" w:cs="Times New Roman"/>
          <w:color w:val="000000"/>
          <w:sz w:val="24"/>
          <w:szCs w:val="24"/>
          <w:lang w:eastAsia="pt-BR"/>
        </w:rPr>
        <w:t>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9E0EF3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sz w:val="24"/>
          <w:szCs w:val="24"/>
          <w:lang w:eastAsia="pt-BR"/>
        </w:rPr>
        <w:t>12.6</w:t>
      </w:r>
      <w:r w:rsidRPr="00C71AE9">
        <w:rPr>
          <w:rFonts w:ascii="Times New Roman" w:eastAsia="Times New Roman" w:hAnsi="Times New Roman" w:cs="Times New Roman"/>
          <w:color w:val="000000"/>
          <w:sz w:val="24"/>
          <w:szCs w:val="24"/>
          <w:lang w:eastAsia="pt-BR"/>
        </w:rPr>
        <w:t>. Os recursos interpostos fora do prazo não serão conhecidos.</w:t>
      </w:r>
    </w:p>
    <w:p w14:paraId="154594A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sz w:val="24"/>
          <w:szCs w:val="24"/>
          <w:lang w:eastAsia="pt-BR"/>
        </w:rPr>
        <w:t>12.7</w:t>
      </w:r>
      <w:r w:rsidRPr="00C71AE9">
        <w:rPr>
          <w:rFonts w:ascii="Times New Roman" w:eastAsia="Times New Roman" w:hAnsi="Times New Roman" w:cs="Times New Roman"/>
          <w:color w:val="000000"/>
          <w:sz w:val="24"/>
          <w:szCs w:val="24"/>
          <w:lang w:eastAsia="pt-BR"/>
        </w:rPr>
        <w:t>.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2964A0B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12.8. O recurso e o pedido de reconsideração terão efeito suspensivo do ato ou da decisão recorrida até que sobrevenha decisão final da autoridade competente.</w:t>
      </w:r>
    </w:p>
    <w:p w14:paraId="1475477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12.9. O acolhimento do recurso invalida tão somente os atos insuscetíveis de aproveitamento.</w:t>
      </w:r>
    </w:p>
    <w:p w14:paraId="6D92B439" w14:textId="77777777" w:rsidR="00726DB3"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12.10.Os autos do processo permanecerão com vista franqueada aos interessados no sítio</w:t>
      </w:r>
      <w:r w:rsidR="00D64091" w:rsidRPr="00C71AE9">
        <w:rPr>
          <w:rFonts w:ascii="Times New Roman" w:eastAsia="Times New Roman" w:hAnsi="Times New Roman" w:cs="Times New Roman"/>
          <w:color w:val="000000"/>
          <w:sz w:val="24"/>
          <w:szCs w:val="24"/>
          <w:lang w:eastAsia="pt-BR"/>
        </w:rPr>
        <w:t xml:space="preserve"> e</w:t>
      </w:r>
      <w:r w:rsidRPr="00C71AE9">
        <w:rPr>
          <w:rFonts w:ascii="Times New Roman" w:eastAsia="Times New Roman" w:hAnsi="Times New Roman" w:cs="Times New Roman"/>
          <w:color w:val="000000"/>
          <w:sz w:val="24"/>
          <w:szCs w:val="24"/>
          <w:lang w:eastAsia="pt-BR"/>
        </w:rPr>
        <w:t>letrônico:</w:t>
      </w:r>
    </w:p>
    <w:p w14:paraId="2173ECDE" w14:textId="20A1EFE7" w:rsidR="00726DB3" w:rsidRPr="00C71AE9" w:rsidRDefault="00726DB3" w:rsidP="005F5897">
      <w:pPr>
        <w:spacing w:before="120" w:after="120"/>
        <w:ind w:left="120"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color w:val="FF0000"/>
          <w:sz w:val="24"/>
          <w:szCs w:val="24"/>
          <w:lang w:eastAsia="pt-BR"/>
        </w:rPr>
        <w:t>https://sei.trf5.jus.br/sei/controlador.php?acao=procedimento_trabalhar&amp;acao_origem=procedimento_controlar&amp;acao_retorno=procedimento_controlar&amp;id_procedimento=5940574&amp;infra_sistema=100000100&amp;infra_unidade_atual=110001397&amp;infra_hash=295e2a591a4742b244f377dd5c46fe3054ab17f9266695c23fb19cd4ec2c77c7</w:t>
      </w:r>
    </w:p>
    <w:p w14:paraId="4C9C07CC" w14:textId="77777777" w:rsidR="005F5897" w:rsidRPr="00C71AE9" w:rsidRDefault="005F5897" w:rsidP="005F5897">
      <w:pPr>
        <w:spacing w:before="120" w:after="120"/>
        <w:ind w:left="120" w:right="120"/>
        <w:jc w:val="both"/>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color w:val="FF0000"/>
          <w:sz w:val="24"/>
          <w:szCs w:val="24"/>
          <w:lang w:eastAsia="pt-BR"/>
        </w:rPr>
        <w:lastRenderedPageBreak/>
        <w:t> </w:t>
      </w:r>
    </w:p>
    <w:p w14:paraId="18E4031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 DAS INFRAÇÕES ADMINISTRATIVAS E SANÇÕES</w:t>
      </w:r>
    </w:p>
    <w:p w14:paraId="7E5744F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w:t>
      </w:r>
      <w:r w:rsidRPr="00C71AE9">
        <w:rPr>
          <w:rFonts w:ascii="Times New Roman" w:eastAsia="Times New Roman" w:hAnsi="Times New Roman" w:cs="Times New Roman"/>
          <w:color w:val="000000"/>
          <w:sz w:val="24"/>
          <w:szCs w:val="24"/>
          <w:lang w:eastAsia="pt-BR"/>
        </w:rPr>
        <w:t> Comete infração administrativa, nos termos da lei, o licitante que:</w:t>
      </w:r>
    </w:p>
    <w:p w14:paraId="74FEDAF4" w14:textId="08387F43"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36" w:name="_Ref114668085"/>
      <w:bookmarkEnd w:id="36"/>
      <w:r w:rsidRPr="00C71AE9">
        <w:rPr>
          <w:rFonts w:ascii="Times New Roman" w:eastAsia="Times New Roman" w:hAnsi="Times New Roman" w:cs="Times New Roman"/>
          <w:b/>
          <w:bCs/>
          <w:color w:val="000000"/>
          <w:sz w:val="24"/>
          <w:szCs w:val="24"/>
          <w:lang w:eastAsia="pt-BR"/>
        </w:rPr>
        <w:t>13.1.1.</w:t>
      </w:r>
      <w:r w:rsidRPr="00C71AE9">
        <w:rPr>
          <w:rFonts w:ascii="Times New Roman" w:eastAsia="Times New Roman" w:hAnsi="Times New Roman" w:cs="Times New Roman"/>
          <w:color w:val="000000"/>
          <w:sz w:val="24"/>
          <w:szCs w:val="24"/>
          <w:lang w:eastAsia="pt-BR"/>
        </w:rPr>
        <w:t> Deixar de entregar a documentação exigida para o certame ou não entregar qualquer documento que tenha sido solicitado pelo/a pregoeiro/a durante o certame. </w:t>
      </w:r>
      <w:r w:rsidRPr="00C71AE9">
        <w:rPr>
          <w:rFonts w:ascii="Times New Roman" w:eastAsia="Times New Roman" w:hAnsi="Times New Roman" w:cs="Times New Roman"/>
          <w:color w:val="008080"/>
          <w:sz w:val="24"/>
          <w:szCs w:val="24"/>
          <w:u w:val="single"/>
          <w:lang w:eastAsia="pt-BR"/>
        </w:rPr>
        <w:t>Sanção - impedimento do direito de licitar e contratar com a União pelo período de 2 (dois) meses</w:t>
      </w:r>
      <w:r w:rsidRPr="00C71AE9">
        <w:rPr>
          <w:rFonts w:ascii="Times New Roman" w:eastAsia="Times New Roman" w:hAnsi="Times New Roman" w:cs="Times New Roman"/>
          <w:color w:val="008080"/>
          <w:sz w:val="24"/>
          <w:szCs w:val="24"/>
          <w:lang w:eastAsia="pt-BR"/>
        </w:rPr>
        <w:t>;</w:t>
      </w:r>
    </w:p>
    <w:p w14:paraId="7022A744" w14:textId="519DA4EA"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37" w:name="_Ref114668108"/>
      <w:bookmarkEnd w:id="37"/>
      <w:r w:rsidRPr="00C71AE9">
        <w:rPr>
          <w:rFonts w:ascii="Times New Roman" w:eastAsia="Times New Roman" w:hAnsi="Times New Roman" w:cs="Times New Roman"/>
          <w:b/>
          <w:bCs/>
          <w:color w:val="000000"/>
          <w:sz w:val="24"/>
          <w:szCs w:val="24"/>
          <w:lang w:eastAsia="pt-BR"/>
        </w:rPr>
        <w:t>13.1.2.</w:t>
      </w:r>
      <w:r w:rsidRPr="00C71AE9">
        <w:rPr>
          <w:rFonts w:ascii="Times New Roman" w:eastAsia="Times New Roman" w:hAnsi="Times New Roman" w:cs="Times New Roman"/>
          <w:color w:val="000000"/>
          <w:sz w:val="24"/>
          <w:szCs w:val="24"/>
          <w:lang w:eastAsia="pt-BR"/>
        </w:rPr>
        <w:t> Salvo em decorrência de fato superveniente devidamente justificado, não mantiver a proposta</w:t>
      </w:r>
      <w:r w:rsidR="009C7DF6" w:rsidRPr="00C71AE9">
        <w:rPr>
          <w:rFonts w:ascii="Times New Roman" w:eastAsia="Times New Roman" w:hAnsi="Times New Roman" w:cs="Times New Roman"/>
          <w:color w:val="000000"/>
          <w:sz w:val="24"/>
          <w:szCs w:val="24"/>
          <w:lang w:eastAsia="pt-BR"/>
        </w:rPr>
        <w:t>, e</w:t>
      </w:r>
      <w:r w:rsidRPr="00C71AE9">
        <w:rPr>
          <w:rFonts w:ascii="Times New Roman" w:eastAsia="Times New Roman" w:hAnsi="Times New Roman" w:cs="Times New Roman"/>
          <w:color w:val="000000"/>
          <w:sz w:val="24"/>
          <w:szCs w:val="24"/>
          <w:lang w:eastAsia="pt-BR"/>
        </w:rPr>
        <w:t>m especial quando:</w:t>
      </w:r>
    </w:p>
    <w:p w14:paraId="7C77D9C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13.1.2.1.</w:t>
      </w:r>
      <w:r w:rsidRPr="00C71AE9">
        <w:rPr>
          <w:rFonts w:ascii="Times New Roman" w:eastAsia="Times New Roman" w:hAnsi="Times New Roman" w:cs="Times New Roman"/>
          <w:color w:val="000000"/>
          <w:sz w:val="24"/>
          <w:szCs w:val="24"/>
          <w:lang w:eastAsia="pt-BR"/>
        </w:rPr>
        <w:t> Não enviar a proposta adequada ao último lance ofertado ou após a negociação;</w:t>
      </w:r>
    </w:p>
    <w:p w14:paraId="1CEBA8A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13.1.2.2.</w:t>
      </w:r>
      <w:r w:rsidRPr="00C71AE9">
        <w:rPr>
          <w:rFonts w:ascii="Times New Roman" w:eastAsia="Times New Roman" w:hAnsi="Times New Roman" w:cs="Times New Roman"/>
          <w:color w:val="000000"/>
          <w:sz w:val="24"/>
          <w:szCs w:val="24"/>
          <w:lang w:eastAsia="pt-BR"/>
        </w:rPr>
        <w:t> Recusar-se a enviar o detalhamento da proposta quando exigível;</w:t>
      </w:r>
    </w:p>
    <w:p w14:paraId="17B1C90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13.1.2.3.</w:t>
      </w:r>
      <w:r w:rsidRPr="00C71AE9">
        <w:rPr>
          <w:rFonts w:ascii="Times New Roman" w:eastAsia="Times New Roman" w:hAnsi="Times New Roman" w:cs="Times New Roman"/>
          <w:color w:val="000000"/>
          <w:sz w:val="24"/>
          <w:szCs w:val="24"/>
          <w:lang w:eastAsia="pt-BR"/>
        </w:rPr>
        <w:t> Pedir para ser desclassificado quando encerrada a etapa competitiva; ou</w:t>
      </w:r>
    </w:p>
    <w:p w14:paraId="1A7A4B38" w14:textId="28D3A771"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13.1.2.4.</w:t>
      </w:r>
      <w:r w:rsidRPr="00C71AE9">
        <w:rPr>
          <w:rFonts w:ascii="Times New Roman" w:eastAsia="Times New Roman" w:hAnsi="Times New Roman" w:cs="Times New Roman"/>
          <w:color w:val="000000"/>
          <w:sz w:val="24"/>
          <w:szCs w:val="24"/>
          <w:lang w:eastAsia="pt-BR"/>
        </w:rPr>
        <w:t> Deixar de apresentar amostra;</w:t>
      </w:r>
      <w:r w:rsidR="009C7DF6" w:rsidRPr="00C71AE9">
        <w:rPr>
          <w:rFonts w:ascii="Times New Roman" w:eastAsia="Times New Roman" w:hAnsi="Times New Roman" w:cs="Times New Roman"/>
          <w:color w:val="000000"/>
          <w:sz w:val="24"/>
          <w:szCs w:val="24"/>
          <w:lang w:eastAsia="pt-BR"/>
        </w:rPr>
        <w:t xml:space="preserve"> (não se aplica)</w:t>
      </w:r>
    </w:p>
    <w:p w14:paraId="60A45ADD" w14:textId="4605D5A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13.1.2.5.</w:t>
      </w:r>
      <w:r w:rsidRPr="00C71AE9">
        <w:rPr>
          <w:rFonts w:ascii="Times New Roman" w:eastAsia="Times New Roman" w:hAnsi="Times New Roman" w:cs="Times New Roman"/>
          <w:color w:val="000000"/>
          <w:sz w:val="24"/>
          <w:szCs w:val="24"/>
          <w:lang w:eastAsia="pt-BR"/>
        </w:rPr>
        <w:t> Apresentar proposta em desacordo com as especificações do edital;</w:t>
      </w:r>
    </w:p>
    <w:p w14:paraId="1C3EC0FB" w14:textId="30CA2924"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38" w:name="_Ref114668139"/>
      <w:bookmarkEnd w:id="38"/>
      <w:r w:rsidRPr="00C71AE9">
        <w:rPr>
          <w:rFonts w:ascii="Times New Roman" w:eastAsia="Times New Roman" w:hAnsi="Times New Roman" w:cs="Times New Roman"/>
          <w:b/>
          <w:bCs/>
          <w:color w:val="000000"/>
          <w:sz w:val="24"/>
          <w:szCs w:val="24"/>
          <w:lang w:eastAsia="pt-BR"/>
        </w:rPr>
        <w:t>13.1.3.</w:t>
      </w:r>
      <w:r w:rsidRPr="00C71AE9">
        <w:rPr>
          <w:rFonts w:ascii="Times New Roman" w:eastAsia="Times New Roman" w:hAnsi="Times New Roman" w:cs="Times New Roman"/>
          <w:color w:val="000000"/>
          <w:sz w:val="24"/>
          <w:szCs w:val="24"/>
          <w:lang w:eastAsia="pt-BR"/>
        </w:rPr>
        <w:t> Não celebrar o contrato, ou não entregar a documentação exigida para a contratação, quando convocado dentro do prazo de validade de sua proposta. </w:t>
      </w:r>
      <w:r w:rsidRPr="00C71AE9">
        <w:rPr>
          <w:rFonts w:ascii="Times New Roman" w:eastAsia="Times New Roman" w:hAnsi="Times New Roman" w:cs="Times New Roman"/>
          <w:color w:val="008080"/>
          <w:sz w:val="24"/>
          <w:szCs w:val="24"/>
          <w:u w:val="single"/>
          <w:lang w:eastAsia="pt-BR"/>
        </w:rPr>
        <w:t>Sanção - impedimento do direito de licitar e contratar com a União pelo período de 4 (quatro) meses</w:t>
      </w:r>
      <w:r w:rsidRPr="00C71AE9">
        <w:rPr>
          <w:rFonts w:ascii="Times New Roman" w:eastAsia="Times New Roman" w:hAnsi="Times New Roman" w:cs="Times New Roman"/>
          <w:color w:val="008080"/>
          <w:sz w:val="24"/>
          <w:szCs w:val="24"/>
          <w:lang w:eastAsia="pt-BR"/>
        </w:rPr>
        <w:t>.</w:t>
      </w:r>
    </w:p>
    <w:p w14:paraId="2E7E17DB" w14:textId="3E07A3DD"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13.1.3.1.</w:t>
      </w:r>
      <w:r w:rsidRPr="00C71AE9">
        <w:rPr>
          <w:rFonts w:ascii="Times New Roman" w:eastAsia="Times New Roman" w:hAnsi="Times New Roman" w:cs="Times New Roman"/>
          <w:color w:val="000000"/>
          <w:sz w:val="24"/>
          <w:szCs w:val="24"/>
          <w:lang w:eastAsia="pt-BR"/>
        </w:rPr>
        <w:t> Entende-se por não celebração do contrato: recusar-se, sem justificativa, a assinar o contrato ou a aceitar ou retirar o instrumento equivalente no prazo estabelecido pela Administração;</w:t>
      </w:r>
    </w:p>
    <w:p w14:paraId="3665E8A7" w14:textId="66974384"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39" w:name="_Ref114668249"/>
      <w:bookmarkEnd w:id="39"/>
      <w:r w:rsidRPr="00C71AE9">
        <w:rPr>
          <w:rFonts w:ascii="Times New Roman" w:eastAsia="Times New Roman" w:hAnsi="Times New Roman" w:cs="Times New Roman"/>
          <w:b/>
          <w:bCs/>
          <w:color w:val="000000"/>
          <w:sz w:val="24"/>
          <w:szCs w:val="24"/>
          <w:lang w:eastAsia="pt-BR"/>
        </w:rPr>
        <w:t>13.1.4.</w:t>
      </w:r>
      <w:r w:rsidRPr="00C71AE9">
        <w:rPr>
          <w:rFonts w:ascii="Times New Roman" w:eastAsia="Times New Roman" w:hAnsi="Times New Roman" w:cs="Times New Roman"/>
          <w:color w:val="000000"/>
          <w:sz w:val="24"/>
          <w:szCs w:val="24"/>
          <w:lang w:eastAsia="pt-BR"/>
        </w:rPr>
        <w:t> Apresentar declaração ou documentação falsa exigida para o certame ou prestar declaração falsa durante a licitação. </w:t>
      </w:r>
      <w:r w:rsidRPr="00C71AE9">
        <w:rPr>
          <w:rFonts w:ascii="Times New Roman" w:eastAsia="Times New Roman" w:hAnsi="Times New Roman" w:cs="Times New Roman"/>
          <w:color w:val="008080"/>
          <w:sz w:val="24"/>
          <w:szCs w:val="24"/>
          <w:u w:val="single"/>
          <w:lang w:eastAsia="pt-BR"/>
        </w:rPr>
        <w:t>Sanção - declaração de inidoneidade para licitar ou contratar com impedimento do direito de licitar e contratar no âmbito da Administração Pública direta e indireta de todos os entes federativos pelo período de 4 (quatro) anos</w:t>
      </w:r>
      <w:r w:rsidRPr="00C71AE9">
        <w:rPr>
          <w:rFonts w:ascii="Times New Roman" w:eastAsia="Times New Roman" w:hAnsi="Times New Roman" w:cs="Times New Roman"/>
          <w:color w:val="008080"/>
          <w:sz w:val="24"/>
          <w:szCs w:val="24"/>
          <w:lang w:eastAsia="pt-BR"/>
        </w:rPr>
        <w:t>.</w:t>
      </w:r>
    </w:p>
    <w:p w14:paraId="7E9B1C11" w14:textId="1CDD969A"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40" w:name="_Ref114668245"/>
      <w:bookmarkEnd w:id="40"/>
      <w:r w:rsidRPr="00C71AE9">
        <w:rPr>
          <w:rFonts w:ascii="Times New Roman" w:eastAsia="Times New Roman" w:hAnsi="Times New Roman" w:cs="Times New Roman"/>
          <w:b/>
          <w:bCs/>
          <w:color w:val="000000"/>
          <w:sz w:val="24"/>
          <w:szCs w:val="24"/>
          <w:lang w:eastAsia="pt-BR"/>
        </w:rPr>
        <w:t>13.1.5.</w:t>
      </w:r>
      <w:r w:rsidRPr="00C71AE9">
        <w:rPr>
          <w:rFonts w:ascii="Times New Roman" w:eastAsia="Times New Roman" w:hAnsi="Times New Roman" w:cs="Times New Roman"/>
          <w:color w:val="000000"/>
          <w:sz w:val="24"/>
          <w:szCs w:val="24"/>
          <w:lang w:eastAsia="pt-BR"/>
        </w:rPr>
        <w:t> Fraudar a licitação. </w:t>
      </w:r>
      <w:r w:rsidRPr="00C71AE9">
        <w:rPr>
          <w:rFonts w:ascii="Times New Roman" w:eastAsia="Times New Roman" w:hAnsi="Times New Roman" w:cs="Times New Roman"/>
          <w:color w:val="008080"/>
          <w:sz w:val="24"/>
          <w:szCs w:val="24"/>
          <w:u w:val="single"/>
          <w:lang w:eastAsia="pt-BR"/>
        </w:rPr>
        <w:t>Sanção - declaração de inidoneidade para licitar ou contratar com impedimento do direito de licitar e contratar no âmbito da Administração Pública direta e indireta de todos os entes federativos pelo período de 5 (cinco) anos</w:t>
      </w:r>
      <w:r w:rsidRPr="00C71AE9">
        <w:rPr>
          <w:rFonts w:ascii="Times New Roman" w:eastAsia="Times New Roman" w:hAnsi="Times New Roman" w:cs="Times New Roman"/>
          <w:color w:val="008080"/>
          <w:sz w:val="24"/>
          <w:szCs w:val="24"/>
          <w:lang w:eastAsia="pt-BR"/>
        </w:rPr>
        <w:t>.</w:t>
      </w:r>
    </w:p>
    <w:p w14:paraId="1F90AA5E" w14:textId="0800296E"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41" w:name="_Ref114668247"/>
      <w:bookmarkEnd w:id="41"/>
      <w:r w:rsidRPr="00C71AE9">
        <w:rPr>
          <w:rFonts w:ascii="Times New Roman" w:eastAsia="Times New Roman" w:hAnsi="Times New Roman" w:cs="Times New Roman"/>
          <w:b/>
          <w:bCs/>
          <w:color w:val="000000"/>
          <w:sz w:val="24"/>
          <w:szCs w:val="24"/>
          <w:lang w:eastAsia="pt-BR"/>
        </w:rPr>
        <w:t>13.1.6.</w:t>
      </w:r>
      <w:r w:rsidRPr="00C71AE9">
        <w:rPr>
          <w:rFonts w:ascii="Times New Roman" w:eastAsia="Times New Roman" w:hAnsi="Times New Roman" w:cs="Times New Roman"/>
          <w:color w:val="000000"/>
          <w:sz w:val="24"/>
          <w:szCs w:val="24"/>
          <w:lang w:eastAsia="pt-BR"/>
        </w:rPr>
        <w:t> Comportar-se de modo inidôneo ou cometer fraude de qualquer natureza. </w:t>
      </w:r>
      <w:r w:rsidRPr="00C71AE9">
        <w:rPr>
          <w:rFonts w:ascii="Times New Roman" w:eastAsia="Times New Roman" w:hAnsi="Times New Roman" w:cs="Times New Roman"/>
          <w:color w:val="008080"/>
          <w:sz w:val="24"/>
          <w:szCs w:val="24"/>
          <w:u w:val="single"/>
          <w:lang w:eastAsia="pt-BR"/>
        </w:rPr>
        <w:t>Sanção - declaração de inidoneidade para licitar ou contratar com impedimento do direito de licitar e contratar no âmbito da Administração Pública direta e indireta de todos os entes federativos pelo período de 3(três) anos</w:t>
      </w:r>
      <w:r w:rsidR="009C7DF6" w:rsidRPr="00C71AE9">
        <w:rPr>
          <w:rFonts w:ascii="Times New Roman" w:eastAsia="Times New Roman" w:hAnsi="Times New Roman" w:cs="Times New Roman"/>
          <w:color w:val="008080"/>
          <w:sz w:val="24"/>
          <w:szCs w:val="24"/>
          <w:lang w:eastAsia="pt-BR"/>
        </w:rPr>
        <w:t>, e</w:t>
      </w:r>
      <w:r w:rsidRPr="00C71AE9">
        <w:rPr>
          <w:rFonts w:ascii="Times New Roman" w:eastAsia="Times New Roman" w:hAnsi="Times New Roman" w:cs="Times New Roman"/>
          <w:color w:val="000000"/>
          <w:sz w:val="24"/>
          <w:szCs w:val="24"/>
          <w:lang w:eastAsia="pt-BR"/>
        </w:rPr>
        <w:t>m especial quando:</w:t>
      </w:r>
    </w:p>
    <w:p w14:paraId="0BE4AB1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13.1.6.1.</w:t>
      </w:r>
      <w:r w:rsidRPr="00C71AE9">
        <w:rPr>
          <w:rFonts w:ascii="Times New Roman" w:eastAsia="Times New Roman" w:hAnsi="Times New Roman" w:cs="Times New Roman"/>
          <w:color w:val="000000"/>
          <w:sz w:val="24"/>
          <w:szCs w:val="24"/>
          <w:lang w:eastAsia="pt-BR"/>
        </w:rPr>
        <w:t> Agir em conluio ou em desconformidade com a lei;</w:t>
      </w:r>
    </w:p>
    <w:p w14:paraId="5E84947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13.1.6.2.</w:t>
      </w:r>
      <w:r w:rsidRPr="00C71AE9">
        <w:rPr>
          <w:rFonts w:ascii="Times New Roman" w:eastAsia="Times New Roman" w:hAnsi="Times New Roman" w:cs="Times New Roman"/>
          <w:color w:val="000000"/>
          <w:sz w:val="24"/>
          <w:szCs w:val="24"/>
          <w:lang w:eastAsia="pt-BR"/>
        </w:rPr>
        <w:t> Induzir deliberadamente a erro no julgamento;</w:t>
      </w:r>
    </w:p>
    <w:p w14:paraId="1F41079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13.1.6.3.</w:t>
      </w:r>
      <w:r w:rsidRPr="00C71AE9">
        <w:rPr>
          <w:rFonts w:ascii="Times New Roman" w:eastAsia="Times New Roman" w:hAnsi="Times New Roman" w:cs="Times New Roman"/>
          <w:color w:val="000000"/>
          <w:sz w:val="24"/>
          <w:szCs w:val="24"/>
          <w:lang w:eastAsia="pt-BR"/>
        </w:rPr>
        <w:t> Apresentar amostra falsificada ou deteriorada;</w:t>
      </w:r>
    </w:p>
    <w:p w14:paraId="1CCC8AE4" w14:textId="4F1ADA08"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42" w:name="_Ref114668251"/>
      <w:bookmarkEnd w:id="42"/>
      <w:r w:rsidRPr="00C71AE9">
        <w:rPr>
          <w:rFonts w:ascii="Times New Roman" w:eastAsia="Times New Roman" w:hAnsi="Times New Roman" w:cs="Times New Roman"/>
          <w:b/>
          <w:bCs/>
          <w:color w:val="000000"/>
          <w:sz w:val="24"/>
          <w:szCs w:val="24"/>
          <w:lang w:eastAsia="pt-BR"/>
        </w:rPr>
        <w:t>13.1.7.</w:t>
      </w:r>
      <w:r w:rsidRPr="00C71AE9">
        <w:rPr>
          <w:rFonts w:ascii="Times New Roman" w:eastAsia="Times New Roman" w:hAnsi="Times New Roman" w:cs="Times New Roman"/>
          <w:color w:val="000000"/>
          <w:sz w:val="24"/>
          <w:szCs w:val="24"/>
          <w:lang w:eastAsia="pt-BR"/>
        </w:rPr>
        <w:t> Praticar atos ilícitos com vistas a frustrar os objetivos da licitação. </w:t>
      </w:r>
      <w:r w:rsidRPr="00C71AE9">
        <w:rPr>
          <w:rFonts w:ascii="Times New Roman" w:eastAsia="Times New Roman" w:hAnsi="Times New Roman" w:cs="Times New Roman"/>
          <w:color w:val="008080"/>
          <w:sz w:val="24"/>
          <w:szCs w:val="24"/>
          <w:u w:val="single"/>
          <w:lang w:eastAsia="pt-BR"/>
        </w:rPr>
        <w:t>Sanção - declaração de inidoneidade para licitar ou contratar com impedimento do direito de licitar e contratar no âmbito da Administração Pública direta e indireta de todos os entes federativos pelo período de 4 (quatro) anos</w:t>
      </w:r>
      <w:r w:rsidRPr="00C71AE9">
        <w:rPr>
          <w:rFonts w:ascii="Times New Roman" w:eastAsia="Times New Roman" w:hAnsi="Times New Roman" w:cs="Times New Roman"/>
          <w:color w:val="008080"/>
          <w:sz w:val="24"/>
          <w:szCs w:val="24"/>
          <w:lang w:eastAsia="pt-BR"/>
        </w:rPr>
        <w:t>.</w:t>
      </w:r>
    </w:p>
    <w:p w14:paraId="6DF9034C" w14:textId="2F8D49AA"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43" w:name="_Ref114668252"/>
      <w:bookmarkEnd w:id="43"/>
      <w:r w:rsidRPr="00C71AE9">
        <w:rPr>
          <w:rFonts w:ascii="Times New Roman" w:eastAsia="Times New Roman" w:hAnsi="Times New Roman" w:cs="Times New Roman"/>
          <w:b/>
          <w:bCs/>
          <w:color w:val="000000"/>
          <w:sz w:val="24"/>
          <w:szCs w:val="24"/>
          <w:lang w:eastAsia="pt-BR"/>
        </w:rPr>
        <w:lastRenderedPageBreak/>
        <w:t>13.1.8.</w:t>
      </w:r>
      <w:r w:rsidRPr="00C71AE9">
        <w:rPr>
          <w:rFonts w:ascii="Times New Roman" w:eastAsia="Times New Roman" w:hAnsi="Times New Roman" w:cs="Times New Roman"/>
          <w:color w:val="000000"/>
          <w:sz w:val="24"/>
          <w:szCs w:val="24"/>
          <w:lang w:eastAsia="pt-BR"/>
        </w:rPr>
        <w:t> Praticar ato lesivo previsto no </w:t>
      </w:r>
      <w:hyperlink r:id="rId41" w:anchor="art5" w:tgtFrame="_blank" w:history="1">
        <w:r w:rsidRPr="00C71AE9">
          <w:rPr>
            <w:rFonts w:ascii="Times New Roman" w:eastAsia="Times New Roman" w:hAnsi="Times New Roman" w:cs="Times New Roman"/>
            <w:color w:val="0000FF"/>
            <w:sz w:val="24"/>
            <w:szCs w:val="24"/>
            <w:u w:val="single"/>
            <w:lang w:eastAsia="pt-BR"/>
          </w:rPr>
          <w:t>art. 5º da Lei n.º 12.846, de 2013</w:t>
        </w:r>
      </w:hyperlink>
      <w:r w:rsidRPr="00C71AE9">
        <w:rPr>
          <w:rFonts w:ascii="Times New Roman" w:eastAsia="Times New Roman" w:hAnsi="Times New Roman" w:cs="Times New Roman"/>
          <w:color w:val="000000"/>
          <w:sz w:val="24"/>
          <w:szCs w:val="24"/>
          <w:lang w:eastAsia="pt-BR"/>
        </w:rPr>
        <w:t>. </w:t>
      </w:r>
      <w:r w:rsidRPr="00C71AE9">
        <w:rPr>
          <w:rFonts w:ascii="Times New Roman" w:eastAsia="Times New Roman" w:hAnsi="Times New Roman" w:cs="Times New Roman"/>
          <w:color w:val="16A085"/>
          <w:sz w:val="24"/>
          <w:szCs w:val="24"/>
          <w:u w:val="single"/>
          <w:lang w:eastAsia="pt-BR"/>
        </w:rPr>
        <w:t>Sanção - declaração de inidoneidade para licitar ou contratar com impedimento do direito de licitar e contratar no âmbito da Administração Pública direta e indireta de todos os entes federativos pelo período de 6 (seis) anos</w:t>
      </w:r>
      <w:r w:rsidRPr="00C71AE9">
        <w:rPr>
          <w:rFonts w:ascii="Times New Roman" w:eastAsia="Times New Roman" w:hAnsi="Times New Roman" w:cs="Times New Roman"/>
          <w:color w:val="16A085"/>
          <w:sz w:val="24"/>
          <w:szCs w:val="24"/>
          <w:lang w:eastAsia="pt-BR"/>
        </w:rPr>
        <w:t> .</w:t>
      </w:r>
    </w:p>
    <w:p w14:paraId="05007CD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13.2.</w:t>
      </w:r>
      <w:r w:rsidRPr="00C71AE9">
        <w:rPr>
          <w:rFonts w:ascii="Times New Roman" w:eastAsia="Times New Roman" w:hAnsi="Times New Roman" w:cs="Times New Roman"/>
          <w:color w:val="000000"/>
          <w:sz w:val="24"/>
          <w:szCs w:val="24"/>
          <w:lang w:eastAsia="pt-BR"/>
        </w:rPr>
        <w:t> Com fulcro na </w:t>
      </w:r>
      <w:hyperlink r:id="rId42" w:tgtFrame="_blank" w:history="1">
        <w:r w:rsidRPr="00C71AE9">
          <w:rPr>
            <w:rFonts w:ascii="Times New Roman" w:eastAsia="Times New Roman" w:hAnsi="Times New Roman" w:cs="Times New Roman"/>
            <w:color w:val="0000FF"/>
            <w:sz w:val="24"/>
            <w:szCs w:val="24"/>
            <w:u w:val="single"/>
            <w:lang w:eastAsia="pt-BR"/>
          </w:rPr>
          <w:t>Lei nº 14.133, de 2021</w:t>
        </w:r>
      </w:hyperlink>
      <w:r w:rsidRPr="00C71AE9">
        <w:rPr>
          <w:rFonts w:ascii="Times New Roman" w:eastAsia="Times New Roman" w:hAnsi="Times New Roman" w:cs="Times New Roman"/>
          <w:color w:val="000000"/>
          <w:sz w:val="24"/>
          <w:szCs w:val="24"/>
          <w:lang w:eastAsia="pt-BR"/>
        </w:rPr>
        <w:t>, a Administração poderá, após regular processo administrativo, garantida a prévia defesa, aplicar aos licitantes e/ou adjudicatários as seguintes sanções, sem prejuízo das responsabilidades civil e criminal:</w:t>
      </w:r>
    </w:p>
    <w:p w14:paraId="7EC1EBE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13.2.1.</w:t>
      </w:r>
      <w:r w:rsidRPr="00C71AE9">
        <w:rPr>
          <w:rFonts w:ascii="Times New Roman" w:eastAsia="Times New Roman" w:hAnsi="Times New Roman" w:cs="Times New Roman"/>
          <w:color w:val="000000"/>
          <w:sz w:val="24"/>
          <w:szCs w:val="24"/>
          <w:lang w:eastAsia="pt-BR"/>
        </w:rPr>
        <w:t> Advertência;</w:t>
      </w:r>
    </w:p>
    <w:p w14:paraId="5A74DF94" w14:textId="5C3E0FB0" w:rsidR="00651F68"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13.2.2.</w:t>
      </w:r>
      <w:r w:rsidRPr="00C71AE9">
        <w:rPr>
          <w:rFonts w:ascii="Times New Roman" w:eastAsia="Times New Roman" w:hAnsi="Times New Roman" w:cs="Times New Roman"/>
          <w:color w:val="000000"/>
          <w:sz w:val="24"/>
          <w:szCs w:val="24"/>
          <w:lang w:eastAsia="pt-BR"/>
        </w:rPr>
        <w:t> Multa;</w:t>
      </w:r>
    </w:p>
    <w:p w14:paraId="3FFAEF69" w14:textId="431C973F" w:rsidR="00651F68" w:rsidRPr="00C71AE9" w:rsidRDefault="00651F68" w:rsidP="00651F68">
      <w:pPr>
        <w:pStyle w:val="Nivel3"/>
        <w:numPr>
          <w:ilvl w:val="0"/>
          <w:numId w:val="0"/>
        </w:numPr>
        <w:spacing w:beforeLines="120" w:before="288" w:afterLines="120" w:after="288" w:line="312" w:lineRule="auto"/>
        <w:ind w:left="1134"/>
        <w:rPr>
          <w:rFonts w:ascii="Times New Roman" w:hAnsi="Times New Roman" w:cs="Times New Roman"/>
          <w:b/>
          <w:sz w:val="24"/>
          <w:szCs w:val="24"/>
        </w:rPr>
      </w:pPr>
      <w:r w:rsidRPr="00C71AE9">
        <w:rPr>
          <w:rFonts w:ascii="Times New Roman" w:hAnsi="Times New Roman" w:cs="Times New Roman"/>
          <w:b/>
          <w:sz w:val="24"/>
          <w:szCs w:val="24"/>
        </w:rPr>
        <w:t>13.2.2.1 a multa será comunicada, via e-mail, conforme os dados informados no SICAF e/ou na proposta do licitante/contratada, e enviada juntamente com a GRU e seu vencimento não será inferior 30 (trinta) dias corridos;</w:t>
      </w:r>
    </w:p>
    <w:p w14:paraId="18BF5DD2" w14:textId="7B13E7CD" w:rsidR="00651F68" w:rsidRPr="00C71AE9" w:rsidRDefault="00651F68" w:rsidP="00651F68">
      <w:pPr>
        <w:pStyle w:val="Nivel3"/>
        <w:numPr>
          <w:ilvl w:val="0"/>
          <w:numId w:val="0"/>
        </w:numPr>
        <w:spacing w:beforeLines="120" w:before="288" w:afterLines="120" w:after="288" w:line="312" w:lineRule="auto"/>
        <w:ind w:left="1134"/>
        <w:rPr>
          <w:rFonts w:ascii="Times New Roman" w:hAnsi="Times New Roman" w:cs="Times New Roman"/>
          <w:b/>
          <w:sz w:val="24"/>
          <w:szCs w:val="24"/>
        </w:rPr>
      </w:pPr>
      <w:r w:rsidRPr="00C71AE9">
        <w:rPr>
          <w:rFonts w:ascii="Times New Roman" w:hAnsi="Times New Roman" w:cs="Times New Roman"/>
          <w:b/>
          <w:sz w:val="24"/>
          <w:szCs w:val="24"/>
        </w:rPr>
        <w:t>13.2.2.2 Sobre o valor não pago até o dia do vencimento incidirá juros de mora e multa de mora;</w:t>
      </w:r>
    </w:p>
    <w:p w14:paraId="007F107E" w14:textId="582F9CFA" w:rsidR="00651F68" w:rsidRPr="00C71AE9" w:rsidRDefault="00651F68" w:rsidP="00651F68">
      <w:pPr>
        <w:spacing w:before="100" w:beforeAutospacing="1" w:after="100" w:afterAutospacing="1"/>
        <w:ind w:left="1134"/>
        <w:jc w:val="both"/>
        <w:rPr>
          <w:rFonts w:ascii="Times New Roman" w:eastAsia="Times New Roman" w:hAnsi="Times New Roman" w:cs="Times New Roman"/>
          <w:b/>
          <w:sz w:val="24"/>
          <w:szCs w:val="24"/>
        </w:rPr>
      </w:pPr>
      <w:r w:rsidRPr="00C71AE9">
        <w:rPr>
          <w:rFonts w:ascii="Times New Roman" w:hAnsi="Times New Roman" w:cs="Times New Roman"/>
          <w:b/>
          <w:sz w:val="24"/>
          <w:szCs w:val="24"/>
        </w:rPr>
        <w:t xml:space="preserve">13.2.2.3 </w:t>
      </w:r>
      <w:r w:rsidRPr="00C71AE9">
        <w:rPr>
          <w:rFonts w:ascii="Times New Roman" w:eastAsia="Times New Roman" w:hAnsi="Times New Roman" w:cs="Times New Roman"/>
          <w:b/>
          <w:bCs/>
          <w:sz w:val="24"/>
          <w:szCs w:val="24"/>
        </w:rPr>
        <w:t>JUROS DE MORA:</w:t>
      </w:r>
      <w:r w:rsidRPr="00C71AE9">
        <w:rPr>
          <w:rFonts w:ascii="Times New Roman" w:eastAsia="Times New Roman" w:hAnsi="Times New Roman" w:cs="Times New Roman"/>
          <w:b/>
          <w:sz w:val="24"/>
          <w:szCs w:val="24"/>
        </w:rPr>
        <w:t xml:space="preserve"> Aplica-se a taxa de juros do Sistema Especial de Liquidação e de Custódia (Selic) acumulada mensalmente;</w:t>
      </w:r>
    </w:p>
    <w:p w14:paraId="25A86507" w14:textId="61622B91" w:rsidR="00651F68" w:rsidRPr="00C71AE9" w:rsidRDefault="00651F68" w:rsidP="00651F68">
      <w:pPr>
        <w:spacing w:before="100" w:beforeAutospacing="1" w:after="100" w:afterAutospacing="1"/>
        <w:ind w:left="1701"/>
        <w:jc w:val="both"/>
        <w:rPr>
          <w:rFonts w:ascii="Times New Roman" w:eastAsia="Times New Roman" w:hAnsi="Times New Roman" w:cs="Times New Roman"/>
          <w:b/>
          <w:sz w:val="24"/>
          <w:szCs w:val="24"/>
        </w:rPr>
      </w:pPr>
      <w:r w:rsidRPr="00C71AE9">
        <w:rPr>
          <w:rFonts w:ascii="Times New Roman" w:hAnsi="Times New Roman" w:cs="Times New Roman"/>
          <w:b/>
          <w:sz w:val="24"/>
          <w:szCs w:val="24"/>
        </w:rPr>
        <w:t>13.2.2</w:t>
      </w:r>
      <w:r w:rsidRPr="00C71AE9">
        <w:rPr>
          <w:rFonts w:ascii="Times New Roman" w:eastAsia="Times New Roman" w:hAnsi="Times New Roman" w:cs="Times New Roman"/>
          <w:b/>
          <w:sz w:val="24"/>
          <w:szCs w:val="24"/>
        </w:rPr>
        <w:t>.3.1 os juros de mora serão calculados a partir do PRIMEIRO dia do mês seguinte ao do vencimento da GRU até o ÚLTIMO DIA do mês anterior ao do pagamento da GRU;</w:t>
      </w:r>
    </w:p>
    <w:p w14:paraId="48387A50" w14:textId="2B01B37A" w:rsidR="00651F68" w:rsidRPr="00C71AE9" w:rsidRDefault="00651F68" w:rsidP="00651F68">
      <w:pPr>
        <w:ind w:left="1701"/>
        <w:jc w:val="both"/>
        <w:rPr>
          <w:rFonts w:ascii="Times New Roman" w:eastAsia="Times New Roman" w:hAnsi="Times New Roman" w:cs="Times New Roman"/>
          <w:b/>
          <w:sz w:val="24"/>
          <w:szCs w:val="24"/>
        </w:rPr>
      </w:pPr>
      <w:r w:rsidRPr="00C71AE9">
        <w:rPr>
          <w:rFonts w:ascii="Times New Roman" w:eastAsia="Times New Roman" w:hAnsi="Times New Roman" w:cs="Times New Roman"/>
          <w:b/>
          <w:sz w:val="24"/>
          <w:szCs w:val="24"/>
        </w:rPr>
        <w:t xml:space="preserve">13.2.2.3.2para esse cálculo da SELIC, será utilizada a calculadora do cidadão, no sítio do BANCO CENTRAL DO BRASIL, no seguinte endereço: </w:t>
      </w:r>
      <w:hyperlink r:id="rId43" w:history="1">
        <w:r w:rsidRPr="00C71AE9">
          <w:rPr>
            <w:rStyle w:val="Hyperlink"/>
            <w:rFonts w:ascii="Times New Roman" w:eastAsia="Times New Roman" w:hAnsi="Times New Roman" w:cs="Times New Roman"/>
            <w:b/>
            <w:sz w:val="24"/>
            <w:szCs w:val="24"/>
          </w:rPr>
          <w:t>https://www3.bcb.gov.br/CALCIDADAO/publico/exibirFormCorrecaoValores.do?method=exibirFormCorrecaoValores&amp;aba=4</w:t>
        </w:r>
      </w:hyperlink>
    </w:p>
    <w:p w14:paraId="39B919F4" w14:textId="77777777" w:rsidR="00651F68" w:rsidRPr="00C71AE9" w:rsidRDefault="00651F68" w:rsidP="00651F68">
      <w:pPr>
        <w:ind w:left="1134"/>
        <w:jc w:val="both"/>
        <w:rPr>
          <w:rFonts w:ascii="Times New Roman" w:eastAsia="Times New Roman" w:hAnsi="Times New Roman" w:cs="Times New Roman"/>
          <w:b/>
          <w:sz w:val="24"/>
          <w:szCs w:val="24"/>
        </w:rPr>
      </w:pPr>
    </w:p>
    <w:p w14:paraId="0D25815B" w14:textId="1D97B5C6" w:rsidR="00651F68" w:rsidRPr="00C71AE9" w:rsidRDefault="00651F68" w:rsidP="00651F68">
      <w:pPr>
        <w:ind w:left="1701"/>
        <w:jc w:val="both"/>
        <w:rPr>
          <w:rFonts w:ascii="Times New Roman" w:eastAsia="Times New Roman" w:hAnsi="Times New Roman" w:cs="Times New Roman"/>
          <w:b/>
          <w:sz w:val="24"/>
          <w:szCs w:val="24"/>
        </w:rPr>
      </w:pPr>
      <w:r w:rsidRPr="00C71AE9">
        <w:rPr>
          <w:rFonts w:ascii="Times New Roman" w:eastAsia="Times New Roman" w:hAnsi="Times New Roman" w:cs="Times New Roman"/>
          <w:b/>
          <w:sz w:val="24"/>
          <w:szCs w:val="24"/>
        </w:rPr>
        <w:t>13.2.2.3.3na calculadora, a data INICIAL que será utilizada é o primeiro dia do mês seguinte ao mês do vencimento da GRU;</w:t>
      </w:r>
    </w:p>
    <w:p w14:paraId="72E0401F" w14:textId="77777777" w:rsidR="00651F68" w:rsidRPr="00C71AE9" w:rsidRDefault="00651F68" w:rsidP="00651F68">
      <w:pPr>
        <w:ind w:left="1134"/>
        <w:jc w:val="both"/>
        <w:rPr>
          <w:rFonts w:ascii="Times New Roman" w:eastAsia="Times New Roman" w:hAnsi="Times New Roman" w:cs="Times New Roman"/>
          <w:b/>
          <w:sz w:val="24"/>
          <w:szCs w:val="24"/>
        </w:rPr>
      </w:pPr>
    </w:p>
    <w:p w14:paraId="2008CAB8" w14:textId="6D54A714" w:rsidR="00651F68" w:rsidRPr="00C71AE9" w:rsidRDefault="00651F68" w:rsidP="00651F68">
      <w:pPr>
        <w:ind w:left="1701"/>
        <w:jc w:val="both"/>
        <w:rPr>
          <w:rFonts w:ascii="Times New Roman" w:hAnsi="Times New Roman" w:cs="Times New Roman"/>
          <w:b/>
          <w:sz w:val="24"/>
          <w:szCs w:val="24"/>
        </w:rPr>
      </w:pPr>
      <w:r w:rsidRPr="00C71AE9">
        <w:rPr>
          <w:rFonts w:ascii="Times New Roman" w:eastAsia="Times New Roman" w:hAnsi="Times New Roman" w:cs="Times New Roman"/>
          <w:b/>
          <w:sz w:val="24"/>
          <w:szCs w:val="24"/>
        </w:rPr>
        <w:t>13.2.2.3.4 Na calculadora do cidadão, a data FINAL que será utilizada na correção monetária é o último dia do mês anterior ao mês do pagamento da GRU.</w:t>
      </w:r>
    </w:p>
    <w:p w14:paraId="0C55A63A" w14:textId="5B5C5AA6" w:rsidR="00651F68" w:rsidRPr="00C71AE9" w:rsidRDefault="00651F68" w:rsidP="00651F68">
      <w:pPr>
        <w:ind w:left="1134"/>
        <w:jc w:val="both"/>
        <w:rPr>
          <w:rFonts w:ascii="Times New Roman" w:eastAsia="Times New Roman" w:hAnsi="Times New Roman" w:cs="Times New Roman"/>
          <w:b/>
          <w:sz w:val="24"/>
          <w:szCs w:val="24"/>
        </w:rPr>
      </w:pPr>
      <w:r w:rsidRPr="00C71AE9">
        <w:rPr>
          <w:rFonts w:ascii="Times New Roman" w:eastAsia="Times New Roman" w:hAnsi="Times New Roman" w:cs="Times New Roman"/>
          <w:b/>
          <w:sz w:val="24"/>
          <w:szCs w:val="24"/>
        </w:rPr>
        <w:t>13.2.2.4 - a MULTA DE MORA será calculada no percentual de 0,33% ao dia (limitada a 20%);</w:t>
      </w:r>
    </w:p>
    <w:p w14:paraId="4CD6A715" w14:textId="50272655" w:rsidR="00651F68" w:rsidRPr="00C71AE9" w:rsidRDefault="00651F68" w:rsidP="00651F68">
      <w:pPr>
        <w:ind w:left="1701"/>
        <w:jc w:val="both"/>
        <w:rPr>
          <w:rFonts w:ascii="Times New Roman" w:eastAsia="Times New Roman" w:hAnsi="Times New Roman" w:cs="Times New Roman"/>
          <w:b/>
          <w:sz w:val="24"/>
          <w:szCs w:val="24"/>
        </w:rPr>
      </w:pPr>
      <w:r w:rsidRPr="00C71AE9">
        <w:rPr>
          <w:rFonts w:ascii="Times New Roman" w:eastAsia="Times New Roman" w:hAnsi="Times New Roman" w:cs="Times New Roman"/>
          <w:b/>
          <w:sz w:val="24"/>
          <w:szCs w:val="24"/>
        </w:rPr>
        <w:t>13.2.2.4.1Para se calcular a multa de mora multiplica-se a quantidade de dias em atraso por 0,33, até o limite de 20%.</w:t>
      </w:r>
    </w:p>
    <w:p w14:paraId="61D4AA51" w14:textId="5545479C" w:rsidR="00651F68" w:rsidRPr="00C71AE9" w:rsidRDefault="00651F68" w:rsidP="00651F68">
      <w:pPr>
        <w:ind w:left="1701"/>
        <w:jc w:val="both"/>
        <w:rPr>
          <w:rFonts w:ascii="Times New Roman" w:eastAsia="Times New Roman" w:hAnsi="Times New Roman" w:cs="Times New Roman"/>
          <w:b/>
          <w:sz w:val="24"/>
          <w:szCs w:val="24"/>
        </w:rPr>
      </w:pPr>
      <w:r w:rsidRPr="00C71AE9">
        <w:rPr>
          <w:rFonts w:ascii="Times New Roman" w:eastAsia="Times New Roman" w:hAnsi="Times New Roman" w:cs="Times New Roman"/>
          <w:b/>
          <w:sz w:val="24"/>
          <w:szCs w:val="24"/>
        </w:rPr>
        <w:t>13.2.2.4.2Contam-se os dias em atraso a partir do primeiro dia subsequente ao do vencimento até o dia em que ocorrer o pagamento.</w:t>
      </w:r>
    </w:p>
    <w:p w14:paraId="3696CF86" w14:textId="2ABDCF8D" w:rsidR="00651F68" w:rsidRPr="00C71AE9" w:rsidRDefault="00651F68" w:rsidP="00651F68">
      <w:pPr>
        <w:ind w:left="2268"/>
        <w:jc w:val="both"/>
        <w:rPr>
          <w:rFonts w:ascii="Times New Roman" w:eastAsia="Times New Roman" w:hAnsi="Times New Roman" w:cs="Times New Roman"/>
          <w:b/>
          <w:sz w:val="24"/>
          <w:szCs w:val="24"/>
        </w:rPr>
      </w:pPr>
      <w:r w:rsidRPr="00C71AE9">
        <w:rPr>
          <w:rFonts w:ascii="Times New Roman" w:eastAsia="Times New Roman" w:hAnsi="Times New Roman" w:cs="Times New Roman"/>
          <w:b/>
          <w:sz w:val="24"/>
          <w:szCs w:val="24"/>
        </w:rPr>
        <w:lastRenderedPageBreak/>
        <w:t>13.2.2.4.2.1 os juros de mora serão calculados sobre o valor nominal do débito, isto é, sem o acréscimo correspondente à multa de mora.</w:t>
      </w:r>
    </w:p>
    <w:p w14:paraId="52A4294F" w14:textId="6AC15B53" w:rsidR="00651F68" w:rsidRPr="00C71AE9" w:rsidRDefault="00651F68" w:rsidP="00651F68">
      <w:pPr>
        <w:ind w:left="2268"/>
        <w:jc w:val="both"/>
        <w:rPr>
          <w:rFonts w:ascii="Times New Roman" w:eastAsia="Times New Roman" w:hAnsi="Times New Roman" w:cs="Times New Roman"/>
          <w:b/>
          <w:sz w:val="24"/>
          <w:szCs w:val="24"/>
        </w:rPr>
      </w:pPr>
      <w:r w:rsidRPr="00C71AE9">
        <w:rPr>
          <w:rFonts w:ascii="Times New Roman" w:eastAsia="Times New Roman" w:hAnsi="Times New Roman" w:cs="Times New Roman"/>
          <w:b/>
          <w:sz w:val="24"/>
          <w:szCs w:val="24"/>
        </w:rPr>
        <w:t>13.2.2.4.2.2 a multa de mora será calculada sobre o valor nominal do débito, isto é, sem o acréscimo correspondente aos juros de mora.</w:t>
      </w:r>
    </w:p>
    <w:p w14:paraId="7ED1AF89" w14:textId="35D3E0CC" w:rsidR="00651F68" w:rsidRPr="00C71AE9" w:rsidRDefault="00651F68" w:rsidP="00651F68">
      <w:pPr>
        <w:pStyle w:val="Nivel3"/>
        <w:numPr>
          <w:ilvl w:val="0"/>
          <w:numId w:val="0"/>
        </w:numPr>
        <w:spacing w:beforeLines="120" w:before="288" w:afterLines="120" w:after="288" w:line="312" w:lineRule="auto"/>
        <w:ind w:left="1134"/>
        <w:rPr>
          <w:rFonts w:ascii="Times New Roman" w:hAnsi="Times New Roman" w:cs="Times New Roman"/>
          <w:b/>
          <w:sz w:val="24"/>
          <w:szCs w:val="24"/>
        </w:rPr>
      </w:pPr>
      <w:r w:rsidRPr="00C71AE9">
        <w:rPr>
          <w:rFonts w:ascii="Times New Roman" w:hAnsi="Times New Roman" w:cs="Times New Roman"/>
          <w:b/>
          <w:sz w:val="24"/>
          <w:szCs w:val="24"/>
        </w:rPr>
        <w:t>13.2.2.5 setenta e cinco dias (75 dias) após a comunicação via e-mail de que trata o subitem 14.2.2.1, sem que haja o devido pagamento da GRU (Guia de Recolhimento da União), o devedor será incluído no CADIN (Cadastro Informativo de créditos não quitados do setor público federal).</w:t>
      </w:r>
    </w:p>
    <w:p w14:paraId="7E2B6B1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13.2.3.</w:t>
      </w:r>
      <w:r w:rsidRPr="00C71AE9">
        <w:rPr>
          <w:rFonts w:ascii="Times New Roman" w:eastAsia="Times New Roman" w:hAnsi="Times New Roman" w:cs="Times New Roman"/>
          <w:color w:val="000000"/>
          <w:sz w:val="24"/>
          <w:szCs w:val="24"/>
          <w:lang w:eastAsia="pt-BR"/>
        </w:rPr>
        <w:t> Impedimento de licitar e contratar e</w:t>
      </w:r>
    </w:p>
    <w:p w14:paraId="62B759B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13.2.4.</w:t>
      </w:r>
      <w:r w:rsidRPr="00C71AE9">
        <w:rPr>
          <w:rFonts w:ascii="Times New Roman" w:eastAsia="Times New Roman" w:hAnsi="Times New Roman" w:cs="Times New Roman"/>
          <w:color w:val="000000"/>
          <w:sz w:val="24"/>
          <w:szCs w:val="24"/>
          <w:lang w:eastAsia="pt-BR"/>
        </w:rPr>
        <w:t> Declaração de inidoneidade para licitar ou contratar, enquanto perdurarem os motivos determinantes da punição ou até que seja promovida sua reabilitação perante a própria autoridade que aplicou a penalidade.</w:t>
      </w:r>
    </w:p>
    <w:p w14:paraId="2EF8D88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13.3.</w:t>
      </w:r>
      <w:r w:rsidRPr="00C71AE9">
        <w:rPr>
          <w:rFonts w:ascii="Times New Roman" w:eastAsia="Times New Roman" w:hAnsi="Times New Roman" w:cs="Times New Roman"/>
          <w:color w:val="000000"/>
          <w:sz w:val="24"/>
          <w:szCs w:val="24"/>
          <w:lang w:eastAsia="pt-BR"/>
        </w:rPr>
        <w:t> Na aplicação das sanções serão considerados:</w:t>
      </w:r>
    </w:p>
    <w:p w14:paraId="1B96BAB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13.3.1.</w:t>
      </w:r>
      <w:r w:rsidRPr="00C71AE9">
        <w:rPr>
          <w:rFonts w:ascii="Times New Roman" w:eastAsia="Times New Roman" w:hAnsi="Times New Roman" w:cs="Times New Roman"/>
          <w:color w:val="000000"/>
          <w:sz w:val="24"/>
          <w:szCs w:val="24"/>
          <w:lang w:eastAsia="pt-BR"/>
        </w:rPr>
        <w:t> A natureza e a gravidade da infração cometida;</w:t>
      </w:r>
    </w:p>
    <w:p w14:paraId="0085968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13.3.2.</w:t>
      </w:r>
      <w:r w:rsidRPr="00C71AE9">
        <w:rPr>
          <w:rFonts w:ascii="Times New Roman" w:eastAsia="Times New Roman" w:hAnsi="Times New Roman" w:cs="Times New Roman"/>
          <w:color w:val="000000"/>
          <w:sz w:val="24"/>
          <w:szCs w:val="24"/>
          <w:lang w:eastAsia="pt-BR"/>
        </w:rPr>
        <w:t> As peculiaridades do caso concreto;</w:t>
      </w:r>
    </w:p>
    <w:p w14:paraId="1FECC50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13.3.3.</w:t>
      </w:r>
      <w:r w:rsidRPr="00C71AE9">
        <w:rPr>
          <w:rFonts w:ascii="Times New Roman" w:eastAsia="Times New Roman" w:hAnsi="Times New Roman" w:cs="Times New Roman"/>
          <w:color w:val="000000"/>
          <w:sz w:val="24"/>
          <w:szCs w:val="24"/>
          <w:lang w:eastAsia="pt-BR"/>
        </w:rPr>
        <w:t> As circunstâncias agravantes ou atenuantes;</w:t>
      </w:r>
    </w:p>
    <w:p w14:paraId="594EC34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13.3.4.</w:t>
      </w:r>
      <w:r w:rsidRPr="00C71AE9">
        <w:rPr>
          <w:rFonts w:ascii="Times New Roman" w:eastAsia="Times New Roman" w:hAnsi="Times New Roman" w:cs="Times New Roman"/>
          <w:color w:val="000000"/>
          <w:sz w:val="24"/>
          <w:szCs w:val="24"/>
          <w:lang w:eastAsia="pt-BR"/>
        </w:rPr>
        <w:t> Os danos que dela provierem para a Administração Pública;</w:t>
      </w:r>
    </w:p>
    <w:p w14:paraId="3DA57EA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13.3.5.</w:t>
      </w:r>
      <w:r w:rsidRPr="00C71AE9">
        <w:rPr>
          <w:rFonts w:ascii="Times New Roman" w:eastAsia="Times New Roman" w:hAnsi="Times New Roman" w:cs="Times New Roman"/>
          <w:color w:val="000000"/>
          <w:sz w:val="24"/>
          <w:szCs w:val="24"/>
          <w:lang w:eastAsia="pt-BR"/>
        </w:rPr>
        <w:t> A implantação ou o aperfeiçoamento de programa de integridade, conforme normas e orientações dos órgãos de controle.</w:t>
      </w:r>
    </w:p>
    <w:p w14:paraId="10F97DC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13.4.</w:t>
      </w:r>
      <w:r w:rsidRPr="00C71AE9">
        <w:rPr>
          <w:rFonts w:ascii="Times New Roman" w:eastAsia="Times New Roman" w:hAnsi="Times New Roman" w:cs="Times New Roman"/>
          <w:color w:val="000000"/>
          <w:sz w:val="24"/>
          <w:szCs w:val="24"/>
          <w:lang w:eastAsia="pt-BR"/>
        </w:rPr>
        <w:t> A multa será recolhida em percentual de 0,5% a 30% incidente sobre o valor do contrato licitado, recolhida no prazo máximo de </w:t>
      </w:r>
      <w:r w:rsidRPr="00C71AE9">
        <w:rPr>
          <w:rFonts w:ascii="Times New Roman" w:eastAsia="Times New Roman" w:hAnsi="Times New Roman" w:cs="Times New Roman"/>
          <w:b/>
          <w:bCs/>
          <w:color w:val="000000"/>
          <w:sz w:val="24"/>
          <w:szCs w:val="24"/>
          <w:lang w:eastAsia="pt-BR"/>
        </w:rPr>
        <w:t>10 (dez) dias</w:t>
      </w:r>
      <w:r w:rsidRPr="00C71AE9">
        <w:rPr>
          <w:rFonts w:ascii="Times New Roman" w:eastAsia="Times New Roman" w:hAnsi="Times New Roman" w:cs="Times New Roman"/>
          <w:color w:val="000000"/>
          <w:sz w:val="24"/>
          <w:szCs w:val="24"/>
          <w:lang w:eastAsia="pt-BR"/>
        </w:rPr>
        <w:t> úteis, a contar da comunicação oficial.</w:t>
      </w:r>
    </w:p>
    <w:p w14:paraId="4E5B075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44" w:name="_Hlk113876035"/>
      <w:bookmarkEnd w:id="44"/>
      <w:r w:rsidRPr="00C71AE9">
        <w:rPr>
          <w:rFonts w:ascii="Times New Roman" w:eastAsia="Times New Roman" w:hAnsi="Times New Roman" w:cs="Times New Roman"/>
          <w:b/>
          <w:bCs/>
          <w:color w:val="000000"/>
          <w:sz w:val="24"/>
          <w:szCs w:val="24"/>
          <w:lang w:eastAsia="pt-BR"/>
        </w:rPr>
        <w:t>13.4.1.</w:t>
      </w:r>
      <w:r w:rsidRPr="00C71AE9">
        <w:rPr>
          <w:rFonts w:ascii="Times New Roman" w:eastAsia="Times New Roman" w:hAnsi="Times New Roman" w:cs="Times New Roman"/>
          <w:color w:val="000000"/>
          <w:sz w:val="24"/>
          <w:szCs w:val="24"/>
          <w:lang w:eastAsia="pt-BR"/>
        </w:rPr>
        <w:t> Para as infrações previstas nos itens 13.1.1, 13.1.2 e 13.1.3, a multa será de 0,5% a 15% do valor do contrato licitado.</w:t>
      </w:r>
    </w:p>
    <w:p w14:paraId="1535A2D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13.4.2.</w:t>
      </w:r>
      <w:r w:rsidRPr="00C71AE9">
        <w:rPr>
          <w:rFonts w:ascii="Times New Roman" w:eastAsia="Times New Roman" w:hAnsi="Times New Roman" w:cs="Times New Roman"/>
          <w:color w:val="000000"/>
          <w:sz w:val="24"/>
          <w:szCs w:val="24"/>
          <w:lang w:eastAsia="pt-BR"/>
        </w:rPr>
        <w:t> Para as infrações previstas nos itens 13.1.4, 13.1.5, 13.1.6, 13.1.7 e 13.1.8, a multa será de 15% a 30% do valor do contrato licitado.</w:t>
      </w:r>
    </w:p>
    <w:p w14:paraId="45B422B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13.5.</w:t>
      </w:r>
      <w:r w:rsidRPr="00C71AE9">
        <w:rPr>
          <w:rFonts w:ascii="Times New Roman" w:eastAsia="Times New Roman" w:hAnsi="Times New Roman" w:cs="Times New Roman"/>
          <w:color w:val="000000"/>
          <w:sz w:val="24"/>
          <w:szCs w:val="24"/>
          <w:lang w:eastAsia="pt-BR"/>
        </w:rPr>
        <w:t> As sanções de advertência, impedimento de licitar e contratar e declaração de inidoneidade para licitar ou contratar poderão ser aplicadas, cumulativamente ou não, à penalidade de multa.</w:t>
      </w:r>
    </w:p>
    <w:p w14:paraId="2AA38FF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13.6.</w:t>
      </w:r>
      <w:r w:rsidRPr="00C71AE9">
        <w:rPr>
          <w:rFonts w:ascii="Times New Roman" w:eastAsia="Times New Roman" w:hAnsi="Times New Roman" w:cs="Times New Roman"/>
          <w:color w:val="000000"/>
          <w:sz w:val="24"/>
          <w:szCs w:val="24"/>
          <w:lang w:eastAsia="pt-BR"/>
        </w:rPr>
        <w:t> Na aplicação da sanção de multa será facultada a defesa do interessado no prazo de 15 (quinze) dias úteis, contado da data de sua intimação.</w:t>
      </w:r>
    </w:p>
    <w:p w14:paraId="5FD6718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13.7. </w:t>
      </w:r>
      <w:r w:rsidRPr="00C71AE9">
        <w:rPr>
          <w:rFonts w:ascii="Times New Roman" w:eastAsia="Times New Roman" w:hAnsi="Times New Roman" w:cs="Times New Roman"/>
          <w:color w:val="000000"/>
          <w:sz w:val="24"/>
          <w:szCs w:val="24"/>
          <w:lang w:eastAsia="pt-BR"/>
        </w:rPr>
        <w:t>A sanção de impedimento de licitar e contratar será aplicada ao responsável em decorrência das infrações administrativas relacionadas nos itens 13.1.1, 13.1.2 e 13.1.3,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40CF66B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13.8.</w:t>
      </w:r>
      <w:r w:rsidRPr="00C71AE9">
        <w:rPr>
          <w:rFonts w:ascii="Times New Roman" w:eastAsia="Times New Roman" w:hAnsi="Times New Roman" w:cs="Times New Roman"/>
          <w:color w:val="000000"/>
          <w:sz w:val="24"/>
          <w:szCs w:val="24"/>
          <w:lang w:eastAsia="pt-BR"/>
        </w:rPr>
        <w:t xml:space="preserve"> Poderá ser aplicada ao responsável a sanção de declaração de inidoneidade para licitar ou contratar, em decorrência da prática das infrações dispostas nos itens 13.1.4, </w:t>
      </w:r>
      <w:r w:rsidRPr="00C71AE9">
        <w:rPr>
          <w:rFonts w:ascii="Times New Roman" w:eastAsia="Times New Roman" w:hAnsi="Times New Roman" w:cs="Times New Roman"/>
          <w:color w:val="000000"/>
          <w:sz w:val="24"/>
          <w:szCs w:val="24"/>
          <w:lang w:eastAsia="pt-BR"/>
        </w:rPr>
        <w:lastRenderedPageBreak/>
        <w:t>13.1.5, 13.1.6, 12.1.7 e 12.1.8, bem como pelas infrações administrativas previstas nos itens 13.1.1, 13.1.2 e 12.1.3 que justifiquem a imposição de penalidade mais grave que a sanção de impedimento de licitar e contratar, cuja duração observará o prazo previsto no </w:t>
      </w:r>
      <w:hyperlink r:id="rId44" w:anchor="art156%C2%A75" w:tgtFrame="_blank" w:history="1">
        <w:r w:rsidRPr="00C71AE9">
          <w:rPr>
            <w:rFonts w:ascii="Times New Roman" w:eastAsia="Times New Roman" w:hAnsi="Times New Roman" w:cs="Times New Roman"/>
            <w:color w:val="0000FF"/>
            <w:sz w:val="24"/>
            <w:szCs w:val="24"/>
            <w:u w:val="single"/>
            <w:lang w:eastAsia="pt-BR"/>
          </w:rPr>
          <w:t>art. 156, §5º, da Lei n.º 14.133/2021</w:t>
        </w:r>
      </w:hyperlink>
      <w:r w:rsidRPr="00C71AE9">
        <w:rPr>
          <w:rFonts w:ascii="Times New Roman" w:eastAsia="Times New Roman" w:hAnsi="Times New Roman" w:cs="Times New Roman"/>
          <w:color w:val="000000"/>
          <w:sz w:val="24"/>
          <w:szCs w:val="24"/>
          <w:lang w:eastAsia="pt-BR"/>
        </w:rPr>
        <w:t>.</w:t>
      </w:r>
    </w:p>
    <w:p w14:paraId="6FA39C25" w14:textId="2B12D078"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13.9.</w:t>
      </w:r>
      <w:r w:rsidRPr="00C71AE9">
        <w:rPr>
          <w:rFonts w:ascii="Times New Roman" w:eastAsia="Times New Roman" w:hAnsi="Times New Roman" w:cs="Times New Roman"/>
          <w:color w:val="000000"/>
          <w:sz w:val="24"/>
          <w:szCs w:val="24"/>
          <w:lang w:eastAsia="pt-BR"/>
        </w:rPr>
        <w:t> A recusa injustificada do adjudicatário em assinar o contrato, ou em aceitar ou retirar o instrumento equivalente no prazo estabelecido pela Administração, descrita no item 12.1.3, caracterizará o descumprimento total da obrigação assumida e o sujeitará às penalidades e à imediata perda da garantia de proposta em favor do órgão ou entidade promotora da licitação, nos termos do </w:t>
      </w:r>
      <w:hyperlink r:id="rId45" w:tgtFrame="_blank" w:history="1">
        <w:r w:rsidRPr="00C71AE9">
          <w:rPr>
            <w:rFonts w:ascii="Times New Roman" w:eastAsia="Times New Roman" w:hAnsi="Times New Roman" w:cs="Times New Roman"/>
            <w:color w:val="0000FF"/>
            <w:sz w:val="24"/>
            <w:szCs w:val="24"/>
            <w:u w:val="single"/>
            <w:lang w:eastAsia="pt-BR"/>
          </w:rPr>
          <w:t>art. 45, §4º da IN SEGES/ME n.º 73, de 2022</w:t>
        </w:r>
      </w:hyperlink>
      <w:r w:rsidRPr="00C71AE9">
        <w:rPr>
          <w:rFonts w:ascii="Times New Roman" w:eastAsia="Times New Roman" w:hAnsi="Times New Roman" w:cs="Times New Roman"/>
          <w:color w:val="000000"/>
          <w:sz w:val="24"/>
          <w:szCs w:val="24"/>
          <w:lang w:eastAsia="pt-BR"/>
        </w:rPr>
        <w:t>.</w:t>
      </w:r>
    </w:p>
    <w:p w14:paraId="72AA1D5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13.10.</w:t>
      </w:r>
      <w:r w:rsidRPr="00C71AE9">
        <w:rPr>
          <w:rFonts w:ascii="Times New Roman" w:eastAsia="Times New Roman" w:hAnsi="Times New Roman" w:cs="Times New Roman"/>
          <w:color w:val="000000"/>
          <w:sz w:val="24"/>
          <w:szCs w:val="24"/>
          <w:lang w:eastAsia="pt-BR"/>
        </w:rPr>
        <w:t>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14:paraId="0334940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13.11.</w:t>
      </w:r>
      <w:r w:rsidRPr="00C71AE9">
        <w:rPr>
          <w:rFonts w:ascii="Times New Roman" w:eastAsia="Times New Roman" w:hAnsi="Times New Roman" w:cs="Times New Roman"/>
          <w:color w:val="000000"/>
          <w:sz w:val="24"/>
          <w:szCs w:val="24"/>
          <w:lang w:eastAsia="pt-BR"/>
        </w:rPr>
        <w:t>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31EDEE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13.12.</w:t>
      </w:r>
      <w:r w:rsidRPr="00C71AE9">
        <w:rPr>
          <w:rFonts w:ascii="Times New Roman" w:eastAsia="Times New Roman" w:hAnsi="Times New Roman" w:cs="Times New Roman"/>
          <w:color w:val="000000"/>
          <w:sz w:val="24"/>
          <w:szCs w:val="24"/>
          <w:lang w:eastAsia="pt-BR"/>
        </w:rPr>
        <w:t>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2259228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13.13.</w:t>
      </w:r>
      <w:r w:rsidRPr="00C71AE9">
        <w:rPr>
          <w:rFonts w:ascii="Times New Roman" w:eastAsia="Times New Roman" w:hAnsi="Times New Roman" w:cs="Times New Roman"/>
          <w:color w:val="000000"/>
          <w:sz w:val="24"/>
          <w:szCs w:val="24"/>
          <w:lang w:eastAsia="pt-BR"/>
        </w:rPr>
        <w:t> O recurso e o pedido de reconsideração terão efeito suspensivo do ato ou da decisão recorrida até que sobrevenha decisão final da autoridade competente.</w:t>
      </w:r>
    </w:p>
    <w:p w14:paraId="508E55C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13.14.</w:t>
      </w:r>
      <w:r w:rsidRPr="00C71AE9">
        <w:rPr>
          <w:rFonts w:ascii="Times New Roman" w:eastAsia="Times New Roman" w:hAnsi="Times New Roman" w:cs="Times New Roman"/>
          <w:color w:val="000000"/>
          <w:sz w:val="24"/>
          <w:szCs w:val="24"/>
          <w:lang w:eastAsia="pt-BR"/>
        </w:rPr>
        <w:t> A aplicação das sanções previstas neste edital não exclui, em hipótese alguma, a obrigação de reparação integral dos danos causados.</w:t>
      </w:r>
    </w:p>
    <w:p w14:paraId="7F7DB11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13.15.</w:t>
      </w:r>
      <w:r w:rsidRPr="00C71AE9">
        <w:rPr>
          <w:rFonts w:ascii="Times New Roman" w:eastAsia="Times New Roman" w:hAnsi="Times New Roman" w:cs="Times New Roman"/>
          <w:color w:val="000000"/>
          <w:sz w:val="24"/>
          <w:szCs w:val="24"/>
          <w:lang w:eastAsia="pt-BR"/>
        </w:rPr>
        <w:t> Para a garantia da ampla defesa e contraditório dos licitantes, as notificações serão enviadas eletronicamente para os endereços de e-mail informados na proposta comercial, bem como os cadastrados pela empresa no SICAF.</w:t>
      </w:r>
    </w:p>
    <w:p w14:paraId="13FFE4F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13.15.1.</w:t>
      </w:r>
      <w:r w:rsidRPr="00C71AE9">
        <w:rPr>
          <w:rFonts w:ascii="Times New Roman" w:eastAsia="Times New Roman" w:hAnsi="Times New Roman" w:cs="Times New Roman"/>
          <w:color w:val="000000"/>
          <w:sz w:val="24"/>
          <w:szCs w:val="24"/>
          <w:lang w:eastAsia="pt-BR"/>
        </w:rPr>
        <w:t> Os endereços de e-mail informados na proposta comercial e/ou cadastrados no Sicaf serão considerados de uso contínuo da empresa, não cabendo alegação de desconhecimento das comunicações a eles comprovadamente enviadas.</w:t>
      </w:r>
    </w:p>
    <w:p w14:paraId="0405AE5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8FDDA5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45" w:name="_Toc122606112"/>
      <w:bookmarkEnd w:id="45"/>
      <w:r w:rsidRPr="00C71AE9">
        <w:rPr>
          <w:rFonts w:ascii="Times New Roman" w:eastAsia="Times New Roman" w:hAnsi="Times New Roman" w:cs="Times New Roman"/>
          <w:b/>
          <w:bCs/>
          <w:color w:val="000000"/>
          <w:sz w:val="24"/>
          <w:szCs w:val="24"/>
          <w:lang w:eastAsia="pt-BR"/>
        </w:rPr>
        <w:t>14. DA IMPUGNAÇÃO AO EDITAL E DO PEDIDO DE ESCLARECIMENTO</w:t>
      </w:r>
    </w:p>
    <w:p w14:paraId="6DAEA8F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14.1.</w:t>
      </w:r>
      <w:r w:rsidRPr="00C71AE9">
        <w:rPr>
          <w:rFonts w:ascii="Times New Roman" w:eastAsia="Times New Roman" w:hAnsi="Times New Roman" w:cs="Times New Roman"/>
          <w:color w:val="000000"/>
          <w:sz w:val="24"/>
          <w:szCs w:val="24"/>
          <w:lang w:eastAsia="pt-BR"/>
        </w:rPr>
        <w:t> Qualquer pessoa é parte legítima para impugnar este Edital por irregularidade na aplicação da </w:t>
      </w:r>
      <w:hyperlink r:id="rId46" w:tgtFrame="_blank" w:history="1">
        <w:r w:rsidRPr="00C71AE9">
          <w:rPr>
            <w:rFonts w:ascii="Times New Roman" w:eastAsia="Times New Roman" w:hAnsi="Times New Roman" w:cs="Times New Roman"/>
            <w:color w:val="000000"/>
            <w:sz w:val="24"/>
            <w:szCs w:val="24"/>
            <w:u w:val="single"/>
            <w:lang w:eastAsia="pt-BR"/>
          </w:rPr>
          <w:t>Lei nº 14.133, de 2021</w:t>
        </w:r>
      </w:hyperlink>
      <w:r w:rsidRPr="00C71AE9">
        <w:rPr>
          <w:rFonts w:ascii="Times New Roman" w:eastAsia="Times New Roman" w:hAnsi="Times New Roman" w:cs="Times New Roman"/>
          <w:color w:val="000000"/>
          <w:sz w:val="24"/>
          <w:szCs w:val="24"/>
          <w:lang w:eastAsia="pt-BR"/>
        </w:rPr>
        <w:t>, devendo protocolar o pedido até 3 (três) dias úteis antes da data da abertura do certame.</w:t>
      </w:r>
    </w:p>
    <w:p w14:paraId="6095697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14.2.</w:t>
      </w:r>
      <w:r w:rsidRPr="00C71AE9">
        <w:rPr>
          <w:rFonts w:ascii="Times New Roman" w:eastAsia="Times New Roman" w:hAnsi="Times New Roman" w:cs="Times New Roman"/>
          <w:color w:val="000000"/>
          <w:sz w:val="24"/>
          <w:szCs w:val="24"/>
          <w:lang w:eastAsia="pt-BR"/>
        </w:rPr>
        <w:t> A resposta à impugnação ou ao pedido de esclarecimento será divulgado em sítio eletrônico oficial no prazo de até 3 (três) dias úteis, limitado ao último dia útil anterior à data da abertura do certame.</w:t>
      </w:r>
    </w:p>
    <w:p w14:paraId="5EFB002C" w14:textId="591C0712"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lastRenderedPageBreak/>
        <w:t>14.3.</w:t>
      </w:r>
      <w:r w:rsidRPr="00C71AE9">
        <w:rPr>
          <w:rFonts w:ascii="Times New Roman" w:eastAsia="Times New Roman" w:hAnsi="Times New Roman" w:cs="Times New Roman"/>
          <w:color w:val="000000"/>
          <w:sz w:val="24"/>
          <w:szCs w:val="24"/>
          <w:lang w:eastAsia="pt-BR"/>
        </w:rPr>
        <w:t> A impugnação e o pedido de esclarecimento poderão ser realizados por forma eletrônica, </w:t>
      </w:r>
      <w:r w:rsidRPr="00C71AE9">
        <w:rPr>
          <w:rFonts w:ascii="Times New Roman" w:eastAsia="Times New Roman" w:hAnsi="Times New Roman" w:cs="Times New Roman"/>
          <w:i/>
          <w:iCs/>
          <w:color w:val="000000"/>
          <w:sz w:val="24"/>
          <w:szCs w:val="24"/>
          <w:lang w:eastAsia="pt-BR"/>
        </w:rPr>
        <w:t>pe</w:t>
      </w:r>
      <w:r w:rsidR="008C0E4C" w:rsidRPr="00C71AE9">
        <w:rPr>
          <w:rFonts w:ascii="Times New Roman" w:eastAsia="Times New Roman" w:hAnsi="Times New Roman" w:cs="Times New Roman"/>
          <w:i/>
          <w:iCs/>
          <w:color w:val="000000"/>
          <w:sz w:val="24"/>
          <w:szCs w:val="24"/>
          <w:lang w:eastAsia="pt-BR"/>
        </w:rPr>
        <w:t>lo</w:t>
      </w:r>
      <w:r w:rsidRPr="00C71AE9">
        <w:rPr>
          <w:rFonts w:ascii="Times New Roman" w:eastAsia="Times New Roman" w:hAnsi="Times New Roman" w:cs="Times New Roman"/>
          <w:i/>
          <w:iCs/>
          <w:color w:val="000000"/>
          <w:sz w:val="24"/>
          <w:szCs w:val="24"/>
          <w:lang w:eastAsia="pt-BR"/>
        </w:rPr>
        <w:t xml:space="preserve"> e-mail</w:t>
      </w:r>
      <w:r w:rsidR="008C0E4C" w:rsidRPr="00C71AE9">
        <w:rPr>
          <w:rFonts w:ascii="Times New Roman" w:eastAsia="Times New Roman" w:hAnsi="Times New Roman" w:cs="Times New Roman"/>
          <w:i/>
          <w:iCs/>
          <w:color w:val="000000"/>
          <w:sz w:val="24"/>
          <w:szCs w:val="24"/>
          <w:lang w:eastAsia="pt-BR"/>
        </w:rPr>
        <w:t>:</w:t>
      </w:r>
      <w:r w:rsidRPr="00C71AE9">
        <w:rPr>
          <w:rFonts w:ascii="Times New Roman" w:eastAsia="Times New Roman" w:hAnsi="Times New Roman" w:cs="Times New Roman"/>
          <w:i/>
          <w:iCs/>
          <w:color w:val="000000"/>
          <w:sz w:val="24"/>
          <w:szCs w:val="24"/>
          <w:lang w:eastAsia="pt-BR"/>
        </w:rPr>
        <w:t> </w:t>
      </w:r>
      <w:r w:rsidR="008C0E4C" w:rsidRPr="00C71AE9">
        <w:rPr>
          <w:rFonts w:ascii="Times New Roman" w:eastAsia="Times New Roman" w:hAnsi="Times New Roman" w:cs="Times New Roman"/>
          <w:b/>
          <w:iCs/>
          <w:color w:val="000000"/>
          <w:sz w:val="24"/>
          <w:szCs w:val="24"/>
          <w:lang w:eastAsia="pt-BR"/>
        </w:rPr>
        <w:t>licitacao</w:t>
      </w:r>
      <w:r w:rsidRPr="00C71AE9">
        <w:rPr>
          <w:rFonts w:ascii="Times New Roman" w:eastAsia="Times New Roman" w:hAnsi="Times New Roman" w:cs="Times New Roman"/>
          <w:b/>
          <w:bCs/>
          <w:color w:val="000000"/>
          <w:sz w:val="24"/>
          <w:szCs w:val="24"/>
          <w:lang w:eastAsia="pt-BR"/>
        </w:rPr>
        <w:t>@</w:t>
      </w:r>
      <w:r w:rsidR="008C0E4C" w:rsidRPr="00C71AE9">
        <w:rPr>
          <w:rFonts w:ascii="Times New Roman" w:eastAsia="Times New Roman" w:hAnsi="Times New Roman" w:cs="Times New Roman"/>
          <w:b/>
          <w:bCs/>
          <w:color w:val="000000"/>
          <w:sz w:val="24"/>
          <w:szCs w:val="24"/>
          <w:lang w:eastAsia="pt-BR"/>
        </w:rPr>
        <w:t>jfpe</w:t>
      </w:r>
      <w:r w:rsidRPr="00C71AE9">
        <w:rPr>
          <w:rFonts w:ascii="Times New Roman" w:eastAsia="Times New Roman" w:hAnsi="Times New Roman" w:cs="Times New Roman"/>
          <w:b/>
          <w:bCs/>
          <w:color w:val="000000"/>
          <w:sz w:val="24"/>
          <w:szCs w:val="24"/>
          <w:lang w:eastAsia="pt-BR"/>
        </w:rPr>
        <w:t>.br</w:t>
      </w:r>
      <w:r w:rsidRPr="00C71AE9">
        <w:rPr>
          <w:rFonts w:ascii="Times New Roman" w:eastAsia="Times New Roman" w:hAnsi="Times New Roman" w:cs="Times New Roman"/>
          <w:b/>
          <w:color w:val="000000"/>
          <w:sz w:val="24"/>
          <w:szCs w:val="24"/>
          <w:lang w:eastAsia="pt-BR"/>
        </w:rPr>
        <w:t>.</w:t>
      </w:r>
    </w:p>
    <w:p w14:paraId="5E4275F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14.4.</w:t>
      </w:r>
      <w:r w:rsidRPr="00C71AE9">
        <w:rPr>
          <w:rFonts w:ascii="Times New Roman" w:eastAsia="Times New Roman" w:hAnsi="Times New Roman" w:cs="Times New Roman"/>
          <w:color w:val="000000"/>
          <w:sz w:val="24"/>
          <w:szCs w:val="24"/>
          <w:lang w:eastAsia="pt-BR"/>
        </w:rPr>
        <w:t> As impugnações e pedidos de esclarecimentos não suspendem os prazos previstos no certame.</w:t>
      </w:r>
    </w:p>
    <w:p w14:paraId="36B3963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14.5.</w:t>
      </w:r>
      <w:r w:rsidRPr="00C71AE9">
        <w:rPr>
          <w:rFonts w:ascii="Times New Roman" w:eastAsia="Times New Roman" w:hAnsi="Times New Roman" w:cs="Times New Roman"/>
          <w:color w:val="000000"/>
          <w:sz w:val="24"/>
          <w:szCs w:val="24"/>
          <w:lang w:eastAsia="pt-BR"/>
        </w:rPr>
        <w:t> A concessão de efeito suspensivo à impugnação é medida excepcional e deverá ser motivada pelo Pregoeiro/Agente de Contratação/Comissão, nos autos do processo de licitação.</w:t>
      </w:r>
    </w:p>
    <w:p w14:paraId="2296728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14.6.</w:t>
      </w:r>
      <w:r w:rsidRPr="00C71AE9">
        <w:rPr>
          <w:rFonts w:ascii="Times New Roman" w:eastAsia="Times New Roman" w:hAnsi="Times New Roman" w:cs="Times New Roman"/>
          <w:color w:val="000000"/>
          <w:sz w:val="24"/>
          <w:szCs w:val="24"/>
          <w:lang w:eastAsia="pt-BR"/>
        </w:rPr>
        <w:t> Acolhida a impugnação, será definida e publicada nova data para a realização do certame.</w:t>
      </w:r>
    </w:p>
    <w:p w14:paraId="00B487E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8CD664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bookmarkStart w:id="46" w:name="_Toc122606113"/>
      <w:bookmarkEnd w:id="46"/>
      <w:r w:rsidRPr="00C71AE9">
        <w:rPr>
          <w:rFonts w:ascii="Times New Roman" w:eastAsia="Times New Roman" w:hAnsi="Times New Roman" w:cs="Times New Roman"/>
          <w:b/>
          <w:bCs/>
          <w:color w:val="000000"/>
          <w:sz w:val="24"/>
          <w:szCs w:val="24"/>
          <w:lang w:eastAsia="pt-BR"/>
        </w:rPr>
        <w:t>15. DAS DISPOSIÇÕES GERAIS</w:t>
      </w:r>
    </w:p>
    <w:p w14:paraId="6AD8A93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15.1.</w:t>
      </w:r>
      <w:r w:rsidRPr="00C71AE9">
        <w:rPr>
          <w:rFonts w:ascii="Times New Roman" w:eastAsia="Times New Roman" w:hAnsi="Times New Roman" w:cs="Times New Roman"/>
          <w:color w:val="000000"/>
          <w:sz w:val="24"/>
          <w:szCs w:val="24"/>
          <w:lang w:eastAsia="pt-BR"/>
        </w:rPr>
        <w:t> Será divulgada ata da sessão pública no sistema eletrônico.</w:t>
      </w:r>
    </w:p>
    <w:p w14:paraId="14DFE9D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15.2.</w:t>
      </w:r>
      <w:r w:rsidRPr="00C71AE9">
        <w:rPr>
          <w:rFonts w:ascii="Times New Roman" w:eastAsia="Times New Roman" w:hAnsi="Times New Roman" w:cs="Times New Roman"/>
          <w:color w:val="000000"/>
          <w:sz w:val="24"/>
          <w:szCs w:val="24"/>
          <w:lang w:eastAsia="pt-BR"/>
        </w:rPr>
        <w:t> 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6D1B03A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15.3.</w:t>
      </w:r>
      <w:r w:rsidRPr="00C71AE9">
        <w:rPr>
          <w:rFonts w:ascii="Times New Roman" w:eastAsia="Times New Roman" w:hAnsi="Times New Roman" w:cs="Times New Roman"/>
          <w:color w:val="000000"/>
          <w:sz w:val="24"/>
          <w:szCs w:val="24"/>
          <w:lang w:eastAsia="pt-BR"/>
        </w:rPr>
        <w:t> Todas as referências de tempo no Edital, no aviso e durante a sessão pública observarão o horário de Brasília - DF.</w:t>
      </w:r>
    </w:p>
    <w:p w14:paraId="4068AF2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15.4.</w:t>
      </w:r>
      <w:r w:rsidRPr="00C71AE9">
        <w:rPr>
          <w:rFonts w:ascii="Times New Roman" w:eastAsia="Times New Roman" w:hAnsi="Times New Roman" w:cs="Times New Roman"/>
          <w:color w:val="000000"/>
          <w:sz w:val="24"/>
          <w:szCs w:val="24"/>
          <w:lang w:eastAsia="pt-BR"/>
        </w:rPr>
        <w:t> A homologação do resultado desta licitação não implicará direito à contratação.</w:t>
      </w:r>
    </w:p>
    <w:p w14:paraId="0B146B1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14.5.</w:t>
      </w:r>
      <w:r w:rsidRPr="00C71AE9">
        <w:rPr>
          <w:rFonts w:ascii="Times New Roman" w:eastAsia="Times New Roman" w:hAnsi="Times New Roman" w:cs="Times New Roman"/>
          <w:color w:val="000000"/>
          <w:sz w:val="24"/>
          <w:szCs w:val="24"/>
          <w:lang w:eastAsia="pt-BR"/>
        </w:rPr>
        <w:t> As normas disciplinadoras da licitação serão sempre interpretadas em favor da ampliação da disputa entre os interessados, desde que não comprometam o interesse da Administração, o princípio da isonomia, a finalidade e a segurança da contratação.</w:t>
      </w:r>
    </w:p>
    <w:p w14:paraId="295C6DB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15.6.</w:t>
      </w:r>
      <w:r w:rsidRPr="00C71AE9">
        <w:rPr>
          <w:rFonts w:ascii="Times New Roman" w:eastAsia="Times New Roman" w:hAnsi="Times New Roman" w:cs="Times New Roman"/>
          <w:color w:val="000000"/>
          <w:sz w:val="24"/>
          <w:szCs w:val="24"/>
          <w:lang w:eastAsia="pt-BR"/>
        </w:rPr>
        <w:t> Os licitantes assumem todos os custos de preparação e apresentação de suas propostas e a Administração não será, em nenhum caso, responsável por esses custos, independentemente da condução ou do resultado do processo licitatório.</w:t>
      </w:r>
    </w:p>
    <w:p w14:paraId="59E955E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15.7.</w:t>
      </w:r>
      <w:r w:rsidRPr="00C71AE9">
        <w:rPr>
          <w:rFonts w:ascii="Times New Roman" w:eastAsia="Times New Roman" w:hAnsi="Times New Roman" w:cs="Times New Roman"/>
          <w:color w:val="000000"/>
          <w:sz w:val="24"/>
          <w:szCs w:val="24"/>
          <w:lang w:eastAsia="pt-BR"/>
        </w:rPr>
        <w:t> Na contagem dos prazos estabelecidos neste Edital e seus Anexos, excluir-se-á o dia do início e incluir-se-á o do vencimento. Só se iniciam e vencem os prazos em dias de expediente na Administração.</w:t>
      </w:r>
    </w:p>
    <w:p w14:paraId="67914BA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15.8.</w:t>
      </w:r>
      <w:r w:rsidRPr="00C71AE9">
        <w:rPr>
          <w:rFonts w:ascii="Times New Roman" w:eastAsia="Times New Roman" w:hAnsi="Times New Roman" w:cs="Times New Roman"/>
          <w:color w:val="000000"/>
          <w:sz w:val="24"/>
          <w:szCs w:val="24"/>
          <w:lang w:eastAsia="pt-BR"/>
        </w:rPr>
        <w:t> O desatendimento de exigências formais não essenciais não importará o afastamento do licitante, desde que seja possível o aproveitamento do ato, observados os princípios da isonomia e do interesse público.</w:t>
      </w:r>
    </w:p>
    <w:p w14:paraId="4C0FD2C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15.9.</w:t>
      </w:r>
      <w:r w:rsidRPr="00C71AE9">
        <w:rPr>
          <w:rFonts w:ascii="Times New Roman" w:eastAsia="Times New Roman" w:hAnsi="Times New Roman" w:cs="Times New Roman"/>
          <w:color w:val="000000"/>
          <w:sz w:val="24"/>
          <w:szCs w:val="24"/>
          <w:lang w:eastAsia="pt-BR"/>
        </w:rPr>
        <w:t> Em caso de divergência entre disposições deste Edital e de seus anexos ou demais peças que compõem o processo, prevalecerá as deste Edital.</w:t>
      </w:r>
    </w:p>
    <w:p w14:paraId="6458094D" w14:textId="77777777" w:rsidR="00D538DB"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15.10.</w:t>
      </w:r>
      <w:r w:rsidRPr="00C71AE9">
        <w:rPr>
          <w:rFonts w:ascii="Times New Roman" w:eastAsia="Times New Roman" w:hAnsi="Times New Roman" w:cs="Times New Roman"/>
          <w:color w:val="000000"/>
          <w:sz w:val="24"/>
          <w:szCs w:val="24"/>
          <w:lang w:eastAsia="pt-BR"/>
        </w:rPr>
        <w:t> O Edital e seus anexos estão disponíveis, na íntegra, no Portal Nacional de Contratações Públicas (PNCP) e endereço eletrônico</w:t>
      </w:r>
      <w:r w:rsidR="008C0E4C" w:rsidRPr="00C71AE9">
        <w:rPr>
          <w:rFonts w:ascii="Times New Roman" w:eastAsia="Times New Roman" w:hAnsi="Times New Roman" w:cs="Times New Roman"/>
          <w:color w:val="000000"/>
          <w:sz w:val="24"/>
          <w:szCs w:val="24"/>
          <w:lang w:eastAsia="pt-BR"/>
        </w:rPr>
        <w:t xml:space="preserve">: </w:t>
      </w:r>
    </w:p>
    <w:p w14:paraId="61E165BF" w14:textId="1B8983E9" w:rsidR="00D538DB" w:rsidRPr="00C71AE9" w:rsidRDefault="00D27E4B" w:rsidP="005F5897">
      <w:pPr>
        <w:spacing w:before="120" w:after="120"/>
        <w:ind w:left="120" w:right="120"/>
        <w:jc w:val="both"/>
        <w:rPr>
          <w:rFonts w:ascii="Times New Roman" w:eastAsia="Times New Roman" w:hAnsi="Times New Roman" w:cs="Times New Roman"/>
          <w:color w:val="000000"/>
          <w:sz w:val="24"/>
          <w:szCs w:val="24"/>
          <w:lang w:eastAsia="pt-BR"/>
        </w:rPr>
      </w:pPr>
      <w:hyperlink r:id="rId47" w:history="1">
        <w:r w:rsidR="00D538DB" w:rsidRPr="00C71AE9">
          <w:rPr>
            <w:rStyle w:val="Hyperlink"/>
            <w:rFonts w:ascii="Times New Roman" w:eastAsia="Times New Roman" w:hAnsi="Times New Roman" w:cs="Times New Roman"/>
            <w:sz w:val="24"/>
            <w:szCs w:val="24"/>
            <w:lang w:eastAsia="pt-BR"/>
          </w:rPr>
          <w:t>https://sei.trf5.jus.br/sei/controlador.php?acao=procedimento_trabalhar&amp;acao_origem=procedimento_controlar&amp;acao_retorno=procedimento_controlar&amp;id_procedimento=5940574&amp;infra_sistema=100000100&amp;infra_unidade_atual=110001397&amp;infra_hash=295e2a591a4742b244f377dd5c46fe3054ab17f9266695c23fb19cd4ec2c77c7</w:t>
        </w:r>
      </w:hyperlink>
    </w:p>
    <w:p w14:paraId="30840869" w14:textId="77777777" w:rsidR="008C0E4C" w:rsidRPr="00C71AE9" w:rsidRDefault="008C0E4C" w:rsidP="005F5897">
      <w:pPr>
        <w:spacing w:before="120" w:after="120"/>
        <w:ind w:left="120" w:right="120"/>
        <w:jc w:val="both"/>
        <w:rPr>
          <w:rFonts w:ascii="Times New Roman" w:eastAsia="Times New Roman" w:hAnsi="Times New Roman" w:cs="Times New Roman"/>
          <w:color w:val="000000"/>
          <w:sz w:val="24"/>
          <w:szCs w:val="24"/>
          <w:lang w:eastAsia="pt-BR"/>
        </w:rPr>
      </w:pPr>
    </w:p>
    <w:p w14:paraId="6816B3E7" w14:textId="2E3CA28B"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15.1</w:t>
      </w:r>
      <w:r w:rsidR="00D538DB" w:rsidRPr="00C71AE9">
        <w:rPr>
          <w:rFonts w:ascii="Times New Roman" w:eastAsia="Times New Roman" w:hAnsi="Times New Roman" w:cs="Times New Roman"/>
          <w:b/>
          <w:bCs/>
          <w:color w:val="000000"/>
          <w:sz w:val="24"/>
          <w:szCs w:val="24"/>
          <w:lang w:eastAsia="pt-BR"/>
        </w:rPr>
        <w:t>1</w:t>
      </w:r>
      <w:r w:rsidRPr="00C71AE9">
        <w:rPr>
          <w:rFonts w:ascii="Times New Roman" w:eastAsia="Times New Roman" w:hAnsi="Times New Roman" w:cs="Times New Roman"/>
          <w:b/>
          <w:bCs/>
          <w:color w:val="000000"/>
          <w:sz w:val="24"/>
          <w:szCs w:val="24"/>
          <w:lang w:eastAsia="pt-BR"/>
        </w:rPr>
        <w:t>.</w:t>
      </w:r>
      <w:r w:rsidRPr="00C71AE9">
        <w:rPr>
          <w:rFonts w:ascii="Times New Roman" w:eastAsia="Times New Roman" w:hAnsi="Times New Roman" w:cs="Times New Roman"/>
          <w:color w:val="000000"/>
          <w:sz w:val="24"/>
          <w:szCs w:val="24"/>
          <w:lang w:eastAsia="pt-BR"/>
        </w:rPr>
        <w:t> Integram este Edital, para todos os fins e efeitos, os seguintes documentos e anexos:</w:t>
      </w:r>
    </w:p>
    <w:p w14:paraId="4A009982" w14:textId="10E4CC5B"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xml:space="preserve">a) ANEXO I DO EDITAL </w:t>
      </w:r>
      <w:r w:rsidR="00B52F4A" w:rsidRPr="00C71AE9">
        <w:rPr>
          <w:rFonts w:ascii="Times New Roman" w:eastAsia="Times New Roman" w:hAnsi="Times New Roman" w:cs="Times New Roman"/>
          <w:color w:val="000000"/>
          <w:sz w:val="24"/>
          <w:szCs w:val="24"/>
          <w:lang w:eastAsia="pt-BR"/>
        </w:rPr>
        <w:t>–</w:t>
      </w:r>
      <w:r w:rsidRPr="00C71AE9">
        <w:rPr>
          <w:rFonts w:ascii="Times New Roman" w:eastAsia="Times New Roman" w:hAnsi="Times New Roman" w:cs="Times New Roman"/>
          <w:color w:val="000000"/>
          <w:sz w:val="24"/>
          <w:szCs w:val="24"/>
          <w:lang w:eastAsia="pt-BR"/>
        </w:rPr>
        <w:t xml:space="preserve"> </w:t>
      </w:r>
      <w:r w:rsidR="00B52F4A" w:rsidRPr="00C71AE9">
        <w:rPr>
          <w:rFonts w:ascii="Times New Roman" w:eastAsia="Times New Roman" w:hAnsi="Times New Roman" w:cs="Times New Roman"/>
          <w:color w:val="000000"/>
          <w:sz w:val="24"/>
          <w:szCs w:val="24"/>
          <w:lang w:eastAsia="pt-BR"/>
        </w:rPr>
        <w:t>Projeto Básico</w:t>
      </w:r>
    </w:p>
    <w:p w14:paraId="140DDBF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b) ANEXO II DO EDITAL - Estudo Técnico Preliminar</w:t>
      </w:r>
    </w:p>
    <w:p w14:paraId="72BCF82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 ANEXO III DO EDITAL -Modelo da Proposta</w:t>
      </w:r>
    </w:p>
    <w:p w14:paraId="56891DC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d) ANEXO IV DO EDITAL –Minuta do Contrato</w:t>
      </w:r>
    </w:p>
    <w:p w14:paraId="65482FE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e) ANEXO V - Declaração de Vistoria</w:t>
      </w:r>
    </w:p>
    <w:p w14:paraId="1D61F41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f) ANEXO VI - Termo de Conhecimento das Condições Locais para a Utilização do Espaço de Concessão</w:t>
      </w:r>
    </w:p>
    <w:p w14:paraId="1B5FD208" w14:textId="77777777" w:rsidR="005F5897" w:rsidRPr="00C71AE9" w:rsidRDefault="005F5897" w:rsidP="005F5897">
      <w:pPr>
        <w:spacing w:before="100" w:beforeAutospacing="1" w:after="100" w:afterAutospacing="1"/>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6094DC1" w14:textId="2A10A24E" w:rsidR="005F5897" w:rsidRPr="00C71AE9" w:rsidRDefault="005F5897" w:rsidP="005F5897">
      <w:pPr>
        <w:spacing w:before="100" w:beforeAutospacing="1" w:after="100" w:afterAutospacing="1"/>
        <w:jc w:val="center"/>
        <w:rPr>
          <w:rFonts w:ascii="Times New Roman" w:eastAsia="Times New Roman" w:hAnsi="Times New Roman" w:cs="Times New Roman"/>
          <w:b/>
          <w:bCs/>
          <w:caps/>
          <w:color w:val="000000"/>
          <w:sz w:val="24"/>
          <w:szCs w:val="24"/>
          <w:lang w:eastAsia="pt-BR"/>
        </w:rPr>
      </w:pPr>
      <w:r w:rsidRPr="00C71AE9">
        <w:rPr>
          <w:rFonts w:ascii="Times New Roman" w:eastAsia="Times New Roman" w:hAnsi="Times New Roman" w:cs="Times New Roman"/>
          <w:b/>
          <w:bCs/>
          <w:caps/>
          <w:color w:val="000000"/>
          <w:sz w:val="24"/>
          <w:szCs w:val="24"/>
          <w:lang w:eastAsia="pt-BR"/>
        </w:rPr>
        <w:t xml:space="preserve">ANEXOS AO EDITAL </w:t>
      </w:r>
    </w:p>
    <w:p w14:paraId="6DF8BE93" w14:textId="77777777" w:rsidR="005F5897" w:rsidRPr="00C71AE9" w:rsidRDefault="005F5897" w:rsidP="005F5897">
      <w:pPr>
        <w:spacing w:before="100" w:beforeAutospacing="1" w:after="100" w:afterAutospacing="1"/>
        <w:jc w:val="center"/>
        <w:rPr>
          <w:rFonts w:ascii="Times New Roman" w:eastAsia="Times New Roman" w:hAnsi="Times New Roman" w:cs="Times New Roman"/>
          <w:b/>
          <w:bCs/>
          <w:caps/>
          <w:color w:val="000000"/>
          <w:sz w:val="24"/>
          <w:szCs w:val="24"/>
          <w:lang w:eastAsia="pt-BR"/>
        </w:rPr>
      </w:pPr>
      <w:r w:rsidRPr="00C71AE9">
        <w:rPr>
          <w:rFonts w:ascii="Times New Roman" w:eastAsia="Times New Roman" w:hAnsi="Times New Roman" w:cs="Times New Roman"/>
          <w:b/>
          <w:bCs/>
          <w:caps/>
          <w:color w:val="000000"/>
          <w:sz w:val="24"/>
          <w:szCs w:val="24"/>
          <w:lang w:eastAsia="pt-BR"/>
        </w:rPr>
        <w:t> </w:t>
      </w:r>
    </w:p>
    <w:p w14:paraId="1139D16F" w14:textId="77777777" w:rsidR="00A63332" w:rsidRPr="00C71AE9" w:rsidRDefault="00A63332" w:rsidP="00A63332">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PODER JUDICIÁRIO</w:t>
      </w:r>
    </w:p>
    <w:p w14:paraId="72243E14" w14:textId="77777777" w:rsidR="00A63332" w:rsidRPr="00C71AE9" w:rsidRDefault="00A63332" w:rsidP="00A63332">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JUSTIÇA FEDERAL DE PRIMEIRO GRAU EM PERNAMBUCO</w:t>
      </w:r>
    </w:p>
    <w:p w14:paraId="736E6C4A" w14:textId="77777777" w:rsidR="00A63332" w:rsidRPr="00C71AE9" w:rsidRDefault="00A63332" w:rsidP="00A63332">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b/>
          <w:bCs/>
          <w:color w:val="000000"/>
          <w:sz w:val="24"/>
          <w:szCs w:val="24"/>
        </w:rPr>
        <w:t>Diretoria do Foro</w:t>
      </w:r>
    </w:p>
    <w:p w14:paraId="6E3D49CB" w14:textId="77777777" w:rsidR="00A63332" w:rsidRPr="00C71AE9" w:rsidRDefault="00A63332" w:rsidP="00A63332">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Secretaria Administrativa</w:t>
      </w:r>
    </w:p>
    <w:p w14:paraId="4044D4C7" w14:textId="77777777" w:rsidR="00A63332" w:rsidRPr="00C71AE9" w:rsidRDefault="00A63332" w:rsidP="00A63332">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Seção de Licitações e Contratos</w:t>
      </w:r>
    </w:p>
    <w:p w14:paraId="2BA39CA7" w14:textId="77777777" w:rsidR="00A63332" w:rsidRPr="00C71AE9" w:rsidRDefault="00A63332" w:rsidP="00A63332">
      <w:pPr>
        <w:spacing w:before="120" w:after="120"/>
        <w:ind w:left="120" w:right="120"/>
        <w:jc w:val="center"/>
        <w:rPr>
          <w:rFonts w:ascii="Times New Roman" w:eastAsia="Times New Roman" w:hAnsi="Times New Roman" w:cs="Times New Roman"/>
          <w:b/>
          <w:color w:val="000000"/>
          <w:sz w:val="24"/>
          <w:szCs w:val="24"/>
        </w:rPr>
      </w:pPr>
      <w:r w:rsidRPr="00C71AE9">
        <w:rPr>
          <w:rFonts w:ascii="Times New Roman" w:eastAsia="Times New Roman" w:hAnsi="Times New Roman" w:cs="Times New Roman"/>
          <w:b/>
          <w:color w:val="000000"/>
          <w:sz w:val="24"/>
          <w:szCs w:val="24"/>
        </w:rPr>
        <w:t>UASG 090009</w:t>
      </w:r>
    </w:p>
    <w:p w14:paraId="3EBD7BA6" w14:textId="77777777" w:rsidR="00A63332" w:rsidRPr="00C71AE9" w:rsidRDefault="00A63332" w:rsidP="00A63332">
      <w:pPr>
        <w:ind w:left="60" w:right="60"/>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Avenida Recife, 6250. Jiquiá. Recife/PE. CEP: 50.781-000</w:t>
      </w:r>
    </w:p>
    <w:p w14:paraId="063D6600" w14:textId="77777777" w:rsidR="00A63332" w:rsidRPr="00C71AE9" w:rsidRDefault="00A63332" w:rsidP="00A63332">
      <w:pPr>
        <w:spacing w:before="120" w:after="120"/>
        <w:ind w:left="120" w:right="120"/>
        <w:jc w:val="center"/>
        <w:rPr>
          <w:rFonts w:ascii="Times New Roman" w:eastAsia="Times New Roman" w:hAnsi="Times New Roman" w:cs="Times New Roman"/>
          <w:b/>
          <w:color w:val="000000"/>
          <w:sz w:val="24"/>
          <w:szCs w:val="24"/>
        </w:rPr>
      </w:pPr>
    </w:p>
    <w:p w14:paraId="7C7EC78B" w14:textId="77777777" w:rsidR="00A63332" w:rsidRPr="00C71AE9" w:rsidRDefault="00A63332" w:rsidP="00A63332">
      <w:pPr>
        <w:spacing w:before="120" w:after="120"/>
        <w:ind w:left="120" w:right="120"/>
        <w:jc w:val="center"/>
        <w:rPr>
          <w:rFonts w:ascii="Times New Roman" w:eastAsia="Times New Roman" w:hAnsi="Times New Roman" w:cs="Times New Roman"/>
          <w:color w:val="FF0000"/>
          <w:sz w:val="24"/>
          <w:szCs w:val="24"/>
        </w:rPr>
      </w:pPr>
      <w:r w:rsidRPr="00C71AE9">
        <w:rPr>
          <w:rFonts w:ascii="Times New Roman" w:eastAsia="Times New Roman" w:hAnsi="Times New Roman" w:cs="Times New Roman"/>
          <w:b/>
          <w:bCs/>
          <w:sz w:val="24"/>
          <w:szCs w:val="24"/>
        </w:rPr>
        <w:t xml:space="preserve"> </w:t>
      </w:r>
      <w:r w:rsidRPr="00C71AE9">
        <w:rPr>
          <w:rFonts w:ascii="Times New Roman" w:eastAsia="Times New Roman" w:hAnsi="Times New Roman" w:cs="Times New Roman"/>
          <w:b/>
          <w:bCs/>
          <w:color w:val="FF0000"/>
          <w:sz w:val="24"/>
          <w:szCs w:val="24"/>
        </w:rPr>
        <w:t>(Processo Administrativo SCPA n.° 56/2026)</w:t>
      </w:r>
    </w:p>
    <w:p w14:paraId="26BA0C85" w14:textId="77777777" w:rsidR="00A63332" w:rsidRPr="00C71AE9" w:rsidRDefault="00A63332" w:rsidP="00A63332">
      <w:pPr>
        <w:spacing w:before="120" w:after="120"/>
        <w:ind w:left="120" w:right="120"/>
        <w:jc w:val="center"/>
        <w:rPr>
          <w:rFonts w:ascii="Times New Roman" w:eastAsia="Times New Roman" w:hAnsi="Times New Roman" w:cs="Times New Roman"/>
          <w:b/>
          <w:bCs/>
          <w:color w:val="000000"/>
          <w:sz w:val="24"/>
          <w:szCs w:val="24"/>
        </w:rPr>
      </w:pPr>
      <w:r w:rsidRPr="00C71AE9">
        <w:rPr>
          <w:rFonts w:ascii="Times New Roman" w:eastAsia="Times New Roman" w:hAnsi="Times New Roman" w:cs="Times New Roman"/>
          <w:b/>
          <w:bCs/>
          <w:color w:val="000000"/>
          <w:sz w:val="24"/>
          <w:szCs w:val="24"/>
        </w:rPr>
        <w:t xml:space="preserve">PROCESSO ELETRÔNICO SEI N.º </w:t>
      </w:r>
      <w:r w:rsidRPr="00C71AE9">
        <w:rPr>
          <w:rFonts w:ascii="Times New Roman" w:eastAsia="Times New Roman" w:hAnsi="Times New Roman" w:cs="Times New Roman"/>
          <w:b/>
          <w:bCs/>
          <w:color w:val="000000"/>
          <w:sz w:val="24"/>
          <w:szCs w:val="24"/>
          <w:lang w:eastAsia="pt-BR"/>
        </w:rPr>
        <w:t>0007440-98.2025.4.05.7500</w:t>
      </w:r>
    </w:p>
    <w:p w14:paraId="4A7F08E2" w14:textId="77777777" w:rsidR="00A63332" w:rsidRPr="00C71AE9" w:rsidRDefault="00A63332" w:rsidP="00A63332">
      <w:pPr>
        <w:jc w:val="center"/>
        <w:rPr>
          <w:rFonts w:ascii="Times New Roman" w:eastAsia="Times New Roman" w:hAnsi="Times New Roman" w:cs="Times New Roman"/>
          <w:b/>
          <w:bCs/>
          <w:color w:val="000000"/>
          <w:sz w:val="24"/>
          <w:szCs w:val="24"/>
        </w:rPr>
      </w:pPr>
    </w:p>
    <w:p w14:paraId="06849348" w14:textId="77777777" w:rsidR="00A63332" w:rsidRPr="00C71AE9" w:rsidRDefault="00A63332" w:rsidP="00A63332">
      <w:pPr>
        <w:jc w:val="center"/>
        <w:rPr>
          <w:rFonts w:ascii="Times New Roman" w:eastAsia="Times New Roman" w:hAnsi="Times New Roman" w:cs="Times New Roman"/>
          <w:b/>
          <w:bCs/>
          <w:color w:val="FF0000"/>
          <w:sz w:val="24"/>
          <w:szCs w:val="24"/>
        </w:rPr>
      </w:pPr>
      <w:r w:rsidRPr="00C71AE9">
        <w:rPr>
          <w:rFonts w:ascii="Times New Roman" w:eastAsia="Times New Roman" w:hAnsi="Times New Roman" w:cs="Times New Roman"/>
          <w:b/>
          <w:bCs/>
          <w:color w:val="FF0000"/>
          <w:sz w:val="24"/>
          <w:szCs w:val="24"/>
        </w:rPr>
        <w:t>CONCORRÊNCIA ELETRÔNICA Nº 91001/2026</w:t>
      </w:r>
    </w:p>
    <w:p w14:paraId="23E45950" w14:textId="77777777" w:rsidR="00A63332" w:rsidRPr="00C71AE9" w:rsidRDefault="00A63332" w:rsidP="005F5897">
      <w:pPr>
        <w:spacing w:before="120" w:after="120"/>
        <w:ind w:left="120" w:right="120"/>
        <w:rPr>
          <w:rFonts w:ascii="Times New Roman" w:eastAsia="Times New Roman" w:hAnsi="Times New Roman" w:cs="Times New Roman"/>
          <w:b/>
          <w:bCs/>
          <w:color w:val="000000"/>
          <w:sz w:val="24"/>
          <w:szCs w:val="24"/>
          <w:lang w:eastAsia="pt-BR"/>
        </w:rPr>
      </w:pPr>
    </w:p>
    <w:p w14:paraId="7AB408F5" w14:textId="6C661945" w:rsidR="005F5897" w:rsidRPr="00C71AE9" w:rsidRDefault="005F5897" w:rsidP="005F5897">
      <w:pPr>
        <w:spacing w:before="120" w:after="120"/>
        <w:ind w:left="120" w:right="120"/>
        <w:rPr>
          <w:rFonts w:ascii="Times New Roman" w:eastAsia="Times New Roman" w:hAnsi="Times New Roman" w:cs="Times New Roman"/>
          <w:b/>
          <w:bCs/>
          <w:color w:val="000000"/>
          <w:sz w:val="24"/>
          <w:szCs w:val="24"/>
          <w:lang w:eastAsia="pt-BR"/>
        </w:rPr>
      </w:pPr>
      <w:r w:rsidRPr="00C71AE9">
        <w:rPr>
          <w:rFonts w:ascii="Times New Roman" w:eastAsia="Times New Roman" w:hAnsi="Times New Roman" w:cs="Times New Roman"/>
          <w:b/>
          <w:bCs/>
          <w:color w:val="000000"/>
          <w:sz w:val="24"/>
          <w:szCs w:val="24"/>
          <w:lang w:eastAsia="pt-BR"/>
        </w:rPr>
        <w:t xml:space="preserve">ANEXO I DO EDITAL </w:t>
      </w:r>
      <w:r w:rsidR="00B52F4A" w:rsidRPr="00C71AE9">
        <w:rPr>
          <w:rFonts w:ascii="Times New Roman" w:eastAsia="Times New Roman" w:hAnsi="Times New Roman" w:cs="Times New Roman"/>
          <w:b/>
          <w:bCs/>
          <w:color w:val="000000"/>
          <w:sz w:val="24"/>
          <w:szCs w:val="24"/>
          <w:lang w:eastAsia="pt-BR"/>
        </w:rPr>
        <w:t>–</w:t>
      </w:r>
      <w:r w:rsidRPr="00C71AE9">
        <w:rPr>
          <w:rFonts w:ascii="Times New Roman" w:eastAsia="Times New Roman" w:hAnsi="Times New Roman" w:cs="Times New Roman"/>
          <w:b/>
          <w:bCs/>
          <w:color w:val="000000"/>
          <w:sz w:val="24"/>
          <w:szCs w:val="24"/>
          <w:lang w:eastAsia="pt-BR"/>
        </w:rPr>
        <w:t xml:space="preserve"> </w:t>
      </w:r>
      <w:r w:rsidR="00B52F4A" w:rsidRPr="00C71AE9">
        <w:rPr>
          <w:rFonts w:ascii="Times New Roman" w:eastAsia="Times New Roman" w:hAnsi="Times New Roman" w:cs="Times New Roman"/>
          <w:b/>
          <w:bCs/>
          <w:color w:val="000000"/>
          <w:sz w:val="24"/>
          <w:szCs w:val="24"/>
          <w:lang w:eastAsia="pt-BR"/>
        </w:rPr>
        <w:t>Projeto Básico</w:t>
      </w:r>
    </w:p>
    <w:p w14:paraId="6BEF6E61" w14:textId="29BAED9B" w:rsidR="001B246E" w:rsidRPr="00C71AE9" w:rsidRDefault="001B246E" w:rsidP="005F5897">
      <w:pPr>
        <w:spacing w:before="120" w:after="120"/>
        <w:ind w:left="120" w:right="120"/>
        <w:rPr>
          <w:rFonts w:ascii="Times New Roman" w:eastAsia="Times New Roman" w:hAnsi="Times New Roman" w:cs="Times New Roman"/>
          <w:color w:val="000000"/>
          <w:sz w:val="24"/>
          <w:szCs w:val="24"/>
          <w:lang w:eastAsia="pt-BR"/>
        </w:rPr>
      </w:pPr>
    </w:p>
    <w:p w14:paraId="0D3950BA" w14:textId="77777777" w:rsidR="001B246E" w:rsidRPr="00C71AE9" w:rsidRDefault="001B246E" w:rsidP="001B246E">
      <w:pPr>
        <w:jc w:val="center"/>
        <w:rPr>
          <w:rFonts w:ascii="Times New Roman" w:eastAsia="Times New Roman" w:hAnsi="Times New Roman" w:cs="Times New Roman"/>
          <w:color w:val="000000"/>
          <w:sz w:val="24"/>
          <w:szCs w:val="24"/>
          <w:lang w:eastAsia="pt-BR"/>
        </w:rPr>
      </w:pPr>
    </w:p>
    <w:p w14:paraId="6ADABA32" w14:textId="77777777" w:rsidR="001B246E" w:rsidRPr="00C71AE9" w:rsidRDefault="001B246E" w:rsidP="001B246E">
      <w:pPr>
        <w:spacing w:before="100" w:beforeAutospacing="1" w:after="100" w:afterAutospacing="1"/>
        <w:jc w:val="center"/>
        <w:rPr>
          <w:rFonts w:ascii="Times New Roman" w:eastAsia="Times New Roman" w:hAnsi="Times New Roman" w:cs="Times New Roman"/>
          <w:b/>
          <w:bCs/>
          <w:caps/>
          <w:color w:val="000000"/>
          <w:sz w:val="24"/>
          <w:szCs w:val="24"/>
          <w:lang w:eastAsia="pt-BR"/>
        </w:rPr>
      </w:pPr>
      <w:r w:rsidRPr="00C71AE9">
        <w:rPr>
          <w:rFonts w:ascii="Times New Roman" w:eastAsia="Times New Roman" w:hAnsi="Times New Roman" w:cs="Times New Roman"/>
          <w:b/>
          <w:bCs/>
          <w:caps/>
          <w:color w:val="000000"/>
          <w:sz w:val="24"/>
          <w:szCs w:val="24"/>
          <w:lang w:eastAsia="pt-BR"/>
        </w:rPr>
        <w:t>Projeto Básico</w:t>
      </w:r>
    </w:p>
    <w:p w14:paraId="64260D11" w14:textId="77777777" w:rsidR="001B246E" w:rsidRPr="00C71AE9" w:rsidRDefault="001B246E" w:rsidP="001B246E">
      <w:pPr>
        <w:spacing w:before="120" w:after="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br/>
      </w:r>
      <w:r w:rsidRPr="00C71AE9">
        <w:rPr>
          <w:rFonts w:ascii="Times New Roman" w:eastAsia="Times New Roman" w:hAnsi="Times New Roman" w:cs="Times New Roman"/>
          <w:b/>
          <w:bCs/>
          <w:color w:val="000000"/>
          <w:sz w:val="24"/>
          <w:szCs w:val="24"/>
          <w:lang w:eastAsia="pt-BR"/>
        </w:rPr>
        <w:t>1. CONDIÇÕES GERAIS DA CONTRATAÇÃO</w:t>
      </w:r>
    </w:p>
    <w:p w14:paraId="22D03D96"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1.1. Este Termo de Referência tem por finalidade descrever as especificações e condições da cessão de uso oneroso de área para </w:t>
      </w:r>
      <w:r w:rsidRPr="00C71AE9">
        <w:rPr>
          <w:rFonts w:ascii="Times New Roman" w:eastAsia="Times New Roman" w:hAnsi="Times New Roman" w:cs="Times New Roman"/>
          <w:sz w:val="24"/>
          <w:szCs w:val="24"/>
          <w:lang w:eastAsia="pt-BR"/>
        </w:rPr>
        <w:t>exploração, por sociedade empresária, de cafeteria a ser instalada no edifício-sede da Justiça Federal de Pernambuco.</w:t>
      </w:r>
    </w:p>
    <w:p w14:paraId="29D7795D"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shd w:val="clear" w:color="auto" w:fill="FFFFFF"/>
          <w:lang w:eastAsia="pt-BR"/>
        </w:rPr>
        <w:t>1.2. A CESSIONÁRIA utilizará o espaço físico </w:t>
      </w:r>
      <w:r w:rsidRPr="00C71AE9">
        <w:rPr>
          <w:rFonts w:ascii="Times New Roman" w:eastAsia="Times New Roman" w:hAnsi="Times New Roman" w:cs="Times New Roman"/>
          <w:sz w:val="24"/>
          <w:szCs w:val="24"/>
          <w:lang w:eastAsia="pt-BR"/>
        </w:rPr>
        <w:t>conforme planta constante do </w:t>
      </w:r>
      <w:r w:rsidRPr="00C71AE9">
        <w:rPr>
          <w:rFonts w:ascii="Times New Roman" w:eastAsia="Times New Roman" w:hAnsi="Times New Roman" w:cs="Times New Roman"/>
          <w:b/>
          <w:bCs/>
          <w:sz w:val="24"/>
          <w:szCs w:val="24"/>
          <w:lang w:eastAsia="pt-BR"/>
        </w:rPr>
        <w:t>Anexo D</w:t>
      </w:r>
      <w:r w:rsidRPr="00C71AE9">
        <w:rPr>
          <w:rFonts w:ascii="Times New Roman" w:eastAsia="Times New Roman" w:hAnsi="Times New Roman" w:cs="Times New Roman"/>
          <w:sz w:val="24"/>
          <w:szCs w:val="24"/>
          <w:lang w:eastAsia="pt-BR"/>
        </w:rPr>
        <w:t> </w:t>
      </w:r>
      <w:r w:rsidRPr="00C71AE9">
        <w:rPr>
          <w:rFonts w:ascii="Times New Roman" w:eastAsia="Times New Roman" w:hAnsi="Times New Roman" w:cs="Times New Roman"/>
          <w:sz w:val="24"/>
          <w:szCs w:val="24"/>
          <w:shd w:val="clear" w:color="auto" w:fill="FFFFFF"/>
          <w:lang w:eastAsia="pt-BR"/>
        </w:rPr>
        <w:t>d</w:t>
      </w:r>
      <w:r w:rsidRPr="00C71AE9">
        <w:rPr>
          <w:rFonts w:ascii="Times New Roman" w:eastAsia="Times New Roman" w:hAnsi="Times New Roman" w:cs="Times New Roman"/>
          <w:sz w:val="24"/>
          <w:szCs w:val="24"/>
          <w:lang w:eastAsia="pt-BR"/>
        </w:rPr>
        <w:t>este Termo de Referência.</w:t>
      </w:r>
    </w:p>
    <w:p w14:paraId="4A579E68"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shd w:val="clear" w:color="auto" w:fill="FFFFFF"/>
          <w:lang w:eastAsia="pt-BR"/>
        </w:rPr>
        <w:lastRenderedPageBreak/>
        <w:t>1.3. O espaço destinado à cafeteria é de  41,89m2, acrescido de 3,23m2, referente à área para colocação dos equipamentos, tais como geladeira e </w:t>
      </w:r>
      <w:r w:rsidRPr="00C71AE9">
        <w:rPr>
          <w:rFonts w:ascii="Times New Roman" w:eastAsia="Times New Roman" w:hAnsi="Times New Roman" w:cs="Times New Roman"/>
          <w:i/>
          <w:iCs/>
          <w:sz w:val="24"/>
          <w:szCs w:val="24"/>
          <w:shd w:val="clear" w:color="auto" w:fill="FFFFFF"/>
          <w:lang w:eastAsia="pt-BR"/>
        </w:rPr>
        <w:t>freezer</w:t>
      </w:r>
      <w:r w:rsidRPr="00C71AE9">
        <w:rPr>
          <w:rFonts w:ascii="Times New Roman" w:eastAsia="Times New Roman" w:hAnsi="Times New Roman" w:cs="Times New Roman"/>
          <w:sz w:val="24"/>
          <w:szCs w:val="24"/>
          <w:shd w:val="clear" w:color="auto" w:fill="FFFFFF"/>
          <w:lang w:eastAsia="pt-BR"/>
        </w:rPr>
        <w:t>.</w:t>
      </w:r>
    </w:p>
    <w:p w14:paraId="1E64C969"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1.4. Ficará por conta da </w:t>
      </w:r>
      <w:r w:rsidRPr="00C71AE9">
        <w:rPr>
          <w:rFonts w:ascii="Times New Roman" w:eastAsia="Times New Roman" w:hAnsi="Times New Roman" w:cs="Times New Roman"/>
          <w:color w:val="000000"/>
          <w:sz w:val="24"/>
          <w:szCs w:val="24"/>
          <w:lang w:eastAsia="pt-BR"/>
        </w:rPr>
        <w:t>CESSIONÁRIA a limpeza da área cedida, conforme planta constante do </w:t>
      </w:r>
      <w:r w:rsidRPr="00C71AE9">
        <w:rPr>
          <w:rFonts w:ascii="Times New Roman" w:eastAsia="Times New Roman" w:hAnsi="Times New Roman" w:cs="Times New Roman"/>
          <w:b/>
          <w:bCs/>
          <w:color w:val="000000"/>
          <w:sz w:val="24"/>
          <w:szCs w:val="24"/>
          <w:lang w:eastAsia="pt-BR"/>
        </w:rPr>
        <w:t>Anexo D</w:t>
      </w:r>
      <w:r w:rsidRPr="00C71AE9">
        <w:rPr>
          <w:rFonts w:ascii="Times New Roman" w:eastAsia="Times New Roman" w:hAnsi="Times New Roman" w:cs="Times New Roman"/>
          <w:color w:val="000000"/>
          <w:sz w:val="24"/>
          <w:szCs w:val="24"/>
          <w:lang w:eastAsia="pt-BR"/>
        </w:rPr>
        <w:t>.</w:t>
      </w:r>
    </w:p>
    <w:p w14:paraId="1B8F7B84"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shd w:val="clear" w:color="auto" w:fill="FFFFFF"/>
          <w:lang w:eastAsia="pt-BR"/>
        </w:rPr>
        <w:t>1.5. Além da estrutura física existente no local, própria para funcionamento da cafeteria, serão disponibilizados </w:t>
      </w:r>
      <w:r w:rsidRPr="00C71AE9">
        <w:rPr>
          <w:rFonts w:ascii="Times New Roman" w:eastAsia="Times New Roman" w:hAnsi="Times New Roman" w:cs="Times New Roman"/>
          <w:sz w:val="24"/>
          <w:szCs w:val="24"/>
          <w:lang w:eastAsia="pt-BR"/>
        </w:rPr>
        <w:t>os seguintes </w:t>
      </w:r>
      <w:r w:rsidRPr="00C71AE9">
        <w:rPr>
          <w:rFonts w:ascii="Times New Roman" w:eastAsia="Times New Roman" w:hAnsi="Times New Roman" w:cs="Times New Roman"/>
          <w:sz w:val="24"/>
          <w:szCs w:val="24"/>
          <w:shd w:val="clear" w:color="auto" w:fill="FFFFFF"/>
          <w:lang w:eastAsia="pt-BR"/>
        </w:rPr>
        <w:t>mobiliários</w:t>
      </w:r>
      <w:r w:rsidRPr="00C71AE9">
        <w:rPr>
          <w:rFonts w:ascii="Times New Roman" w:eastAsia="Times New Roman" w:hAnsi="Times New Roman" w:cs="Times New Roman"/>
          <w:color w:val="FF0000"/>
          <w:sz w:val="24"/>
          <w:szCs w:val="24"/>
          <w:shd w:val="clear" w:color="auto" w:fill="FFFFFF"/>
          <w:lang w:eastAsia="pt-BR"/>
        </w:rPr>
        <w:t> </w:t>
      </w:r>
      <w:r w:rsidRPr="00C71AE9">
        <w:rPr>
          <w:rFonts w:ascii="Times New Roman" w:eastAsia="Times New Roman" w:hAnsi="Times New Roman" w:cs="Times New Roman"/>
          <w:sz w:val="24"/>
          <w:szCs w:val="24"/>
          <w:shd w:val="clear" w:color="auto" w:fill="FFFFFF"/>
          <w:lang w:eastAsia="pt-BR"/>
        </w:rPr>
        <w:t>e equipamentos:</w:t>
      </w:r>
    </w:p>
    <w:p w14:paraId="6A823D89" w14:textId="77777777" w:rsidR="001B246E" w:rsidRPr="00C71AE9" w:rsidRDefault="001B246E" w:rsidP="001B246E">
      <w:pPr>
        <w:spacing w:before="120" w:after="120"/>
        <w:ind w:right="1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tbl>
      <w:tblPr>
        <w:tblW w:w="8356" w:type="dxa"/>
        <w:tblBorders>
          <w:top w:val="single" w:sz="6" w:space="0" w:color="000000"/>
          <w:left w:val="single" w:sz="6" w:space="0" w:color="000000"/>
          <w:bottom w:val="single" w:sz="6" w:space="0" w:color="000000"/>
          <w:right w:val="single" w:sz="6" w:space="0" w:color="000000"/>
        </w:tblBorders>
        <w:tblLayout w:type="fixed"/>
        <w:tblCellMar>
          <w:left w:w="0" w:type="dxa"/>
          <w:right w:w="0" w:type="dxa"/>
        </w:tblCellMar>
        <w:tblLook w:val="04A0" w:firstRow="1" w:lastRow="0" w:firstColumn="1" w:lastColumn="0" w:noHBand="0" w:noVBand="1"/>
      </w:tblPr>
      <w:tblGrid>
        <w:gridCol w:w="423"/>
        <w:gridCol w:w="2729"/>
        <w:gridCol w:w="5204"/>
      </w:tblGrid>
      <w:tr w:rsidR="001B246E" w:rsidRPr="00C71AE9" w14:paraId="62A1BB98" w14:textId="77777777" w:rsidTr="001B246E">
        <w:trPr>
          <w:trHeight w:val="300"/>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217F8EA8"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Item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35908D5C"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Especificação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058BE375"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Imagem  </w:t>
            </w:r>
          </w:p>
        </w:tc>
      </w:tr>
      <w:tr w:rsidR="001B246E" w:rsidRPr="00C71AE9" w14:paraId="79C2C484" w14:textId="77777777" w:rsidTr="001B246E">
        <w:trPr>
          <w:trHeight w:val="300"/>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71A6A9FB"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21D3F460"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01 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5B52D9D2"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147B2A0E"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Máquina de Expresso com vaporizador e sistema de préinfusão, indução removível, 220v. Marca: DELONGHI Modelo: Maq café expresso. AUTO magnifica S ECAM 22.110.B 220V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5409099E"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hAnsi="Times New Roman" w:cs="Times New Roman"/>
                <w:noProof/>
                <w:sz w:val="24"/>
                <w:szCs w:val="24"/>
                <w:lang w:eastAsia="pt-BR"/>
              </w:rPr>
              <w:drawing>
                <wp:inline distT="0" distB="0" distL="0" distR="0" wp14:anchorId="65B9E944" wp14:editId="2836D216">
                  <wp:extent cx="1570990" cy="2407285"/>
                  <wp:effectExtent l="0" t="0" r="0" b="0"/>
                  <wp:docPr id="16" name="Imagem 16" descr="C:\Users\ivan.ferraz\AppData\Local\Microsoft\Windows\INetCache\Content.MSO\FC83593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van.ferraz\AppData\Local\Microsoft\Windows\INetCache\Content.MSO\FC835934.tmp"/>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70990" cy="2407285"/>
                          </a:xfrm>
                          <a:prstGeom prst="rect">
                            <a:avLst/>
                          </a:prstGeom>
                          <a:noFill/>
                          <a:ln>
                            <a:noFill/>
                          </a:ln>
                        </pic:spPr>
                      </pic:pic>
                    </a:graphicData>
                  </a:graphic>
                </wp:inline>
              </w:drawing>
            </w:r>
            <w:r w:rsidRPr="00C71AE9">
              <w:rPr>
                <w:rFonts w:ascii="Times New Roman" w:eastAsia="Times New Roman" w:hAnsi="Times New Roman" w:cs="Times New Roman"/>
                <w:sz w:val="24"/>
                <w:szCs w:val="24"/>
                <w:lang w:eastAsia="pt-BR"/>
              </w:rPr>
              <w:t> </w:t>
            </w:r>
          </w:p>
        </w:tc>
      </w:tr>
      <w:tr w:rsidR="001B246E" w:rsidRPr="00C71AE9" w14:paraId="732211A4" w14:textId="77777777" w:rsidTr="001B246E">
        <w:trPr>
          <w:trHeight w:val="300"/>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3FF9FF27"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74BE571A"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02 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45207BC7" w14:textId="77777777" w:rsidR="001B246E" w:rsidRPr="00C71AE9" w:rsidRDefault="001B246E" w:rsidP="001B246E">
            <w:pPr>
              <w:textAlignment w:val="baseline"/>
              <w:rPr>
                <w:rFonts w:ascii="Times New Roman" w:eastAsia="Times New Roman" w:hAnsi="Times New Roman" w:cs="Times New Roman"/>
                <w:color w:val="2E74B5"/>
                <w:sz w:val="24"/>
                <w:szCs w:val="24"/>
                <w:lang w:eastAsia="pt-BR"/>
              </w:rPr>
            </w:pPr>
            <w:r w:rsidRPr="00C71AE9">
              <w:rPr>
                <w:rFonts w:ascii="Times New Roman" w:eastAsia="Times New Roman" w:hAnsi="Times New Roman" w:cs="Times New Roman"/>
                <w:sz w:val="24"/>
                <w:szCs w:val="24"/>
                <w:lang w:eastAsia="pt-BR"/>
              </w:rPr>
              <w:t> </w:t>
            </w:r>
          </w:p>
          <w:p w14:paraId="0A395A89"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Moedor de café em aço inox, 60 níveis de moagem, 127 – modelo Breville Express, Tramontina  </w:t>
            </w:r>
          </w:p>
          <w:p w14:paraId="5552FA0F"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6B4FE571"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hAnsi="Times New Roman" w:cs="Times New Roman"/>
                <w:noProof/>
                <w:sz w:val="24"/>
                <w:szCs w:val="24"/>
                <w:lang w:eastAsia="pt-BR"/>
              </w:rPr>
              <w:drawing>
                <wp:inline distT="0" distB="0" distL="0" distR="0" wp14:anchorId="5A265D8C" wp14:editId="0CDFAF9C">
                  <wp:extent cx="1283970" cy="2543810"/>
                  <wp:effectExtent l="0" t="0" r="0" b="8890"/>
                  <wp:docPr id="15" name="Imagem 15" descr="C:\Users\ivan.ferraz\AppData\Local\Microsoft\Windows\INetCache\Content.MSO\163DF96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van.ferraz\AppData\Local\Microsoft\Windows\INetCache\Content.MSO\163DF962.tmp"/>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3970" cy="2543810"/>
                          </a:xfrm>
                          <a:prstGeom prst="rect">
                            <a:avLst/>
                          </a:prstGeom>
                          <a:noFill/>
                          <a:ln>
                            <a:noFill/>
                          </a:ln>
                        </pic:spPr>
                      </pic:pic>
                    </a:graphicData>
                  </a:graphic>
                </wp:inline>
              </w:drawing>
            </w:r>
            <w:r w:rsidRPr="00C71AE9">
              <w:rPr>
                <w:rFonts w:ascii="Times New Roman" w:eastAsia="Times New Roman" w:hAnsi="Times New Roman" w:cs="Times New Roman"/>
                <w:sz w:val="24"/>
                <w:szCs w:val="24"/>
                <w:lang w:eastAsia="pt-BR"/>
              </w:rPr>
              <w:t> </w:t>
            </w:r>
          </w:p>
        </w:tc>
      </w:tr>
      <w:tr w:rsidR="001B246E" w:rsidRPr="00C71AE9" w14:paraId="7F4A23E0" w14:textId="77777777" w:rsidTr="001B246E">
        <w:trPr>
          <w:trHeight w:val="300"/>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7D0BA880"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lastRenderedPageBreak/>
              <w:t> </w:t>
            </w:r>
          </w:p>
          <w:p w14:paraId="434C344E"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03 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5D7F6D46"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7C900791"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shd w:val="clear" w:color="auto" w:fill="FFFFFF"/>
                <w:lang w:eastAsia="pt-BR"/>
              </w:rPr>
              <w:t>Forno com tecnologia de convecção,</w:t>
            </w:r>
            <w:r w:rsidRPr="00C71AE9">
              <w:rPr>
                <w:rFonts w:ascii="Times New Roman" w:eastAsia="Times New Roman" w:hAnsi="Times New Roman" w:cs="Times New Roman"/>
                <w:sz w:val="24"/>
                <w:szCs w:val="24"/>
                <w:lang w:eastAsia="pt-BR"/>
              </w:rPr>
              <w:t> 02 magnetrons,</w:t>
            </w:r>
            <w:r w:rsidRPr="00C71AE9">
              <w:rPr>
                <w:rFonts w:ascii="Times New Roman" w:eastAsia="Times New Roman" w:hAnsi="Times New Roman" w:cs="Times New Roman"/>
                <w:sz w:val="24"/>
                <w:szCs w:val="24"/>
                <w:shd w:val="clear" w:color="auto" w:fill="FFFFFF"/>
                <w:lang w:eastAsia="pt-BR"/>
              </w:rPr>
              <w:t> temperatura ajustável de 30ºC até 280º, conexão USB, painel touch e certificação Ventless – modelo Fit Express, Prática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3C7F5085"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hAnsi="Times New Roman" w:cs="Times New Roman"/>
                <w:noProof/>
                <w:sz w:val="24"/>
                <w:szCs w:val="24"/>
                <w:lang w:eastAsia="pt-BR"/>
              </w:rPr>
              <w:drawing>
                <wp:inline distT="0" distB="0" distL="0" distR="0" wp14:anchorId="7C60AEC9" wp14:editId="241E614A">
                  <wp:extent cx="2115820" cy="2772410"/>
                  <wp:effectExtent l="0" t="0" r="0" b="8890"/>
                  <wp:docPr id="14" name="Imagem 14" descr="C:\Users\ivan.ferraz\AppData\Local\Microsoft\Windows\INetCache\Content.MSO\50123FC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van.ferraz\AppData\Local\Microsoft\Windows\INetCache\Content.MSO\50123FC0.tmp"/>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15820" cy="2772410"/>
                          </a:xfrm>
                          <a:prstGeom prst="rect">
                            <a:avLst/>
                          </a:prstGeom>
                          <a:noFill/>
                          <a:ln>
                            <a:noFill/>
                          </a:ln>
                        </pic:spPr>
                      </pic:pic>
                    </a:graphicData>
                  </a:graphic>
                </wp:inline>
              </w:drawing>
            </w:r>
            <w:r w:rsidRPr="00C71AE9">
              <w:rPr>
                <w:rFonts w:ascii="Times New Roman" w:eastAsia="Times New Roman" w:hAnsi="Times New Roman" w:cs="Times New Roman"/>
                <w:sz w:val="24"/>
                <w:szCs w:val="24"/>
                <w:lang w:eastAsia="pt-BR"/>
              </w:rPr>
              <w:t> </w:t>
            </w:r>
          </w:p>
          <w:p w14:paraId="7B40C81E"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tc>
      </w:tr>
      <w:tr w:rsidR="001B246E" w:rsidRPr="00C71AE9" w14:paraId="2E2F72A0" w14:textId="77777777" w:rsidTr="001B246E">
        <w:trPr>
          <w:trHeight w:val="300"/>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5A4F47AD"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2E7DA911"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04 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25CBB643" w14:textId="77777777" w:rsidR="001B246E" w:rsidRPr="00C71AE9" w:rsidRDefault="001B246E" w:rsidP="001B246E">
            <w:pPr>
              <w:shd w:val="clear" w:color="auto" w:fill="FFFFFF"/>
              <w:textAlignment w:val="baseline"/>
              <w:rPr>
                <w:rFonts w:ascii="Times New Roman" w:eastAsia="Times New Roman" w:hAnsi="Times New Roman" w:cs="Times New Roman"/>
                <w:color w:val="2E74B5"/>
                <w:sz w:val="24"/>
                <w:szCs w:val="24"/>
                <w:lang w:eastAsia="pt-BR"/>
              </w:rPr>
            </w:pPr>
            <w:r w:rsidRPr="00C71AE9">
              <w:rPr>
                <w:rFonts w:ascii="Times New Roman" w:eastAsia="Times New Roman" w:hAnsi="Times New Roman" w:cs="Times New Roman"/>
                <w:sz w:val="24"/>
                <w:szCs w:val="24"/>
                <w:lang w:eastAsia="pt-BR"/>
              </w:rPr>
              <w:t> </w:t>
            </w:r>
          </w:p>
          <w:p w14:paraId="131BEDF4" w14:textId="77777777" w:rsidR="001B246E" w:rsidRPr="00C71AE9" w:rsidRDefault="001B246E" w:rsidP="001B246E">
            <w:pPr>
              <w:shd w:val="clear" w:color="auto" w:fill="FFFFFF"/>
              <w:textAlignment w:val="baseline"/>
              <w:rPr>
                <w:rFonts w:ascii="Times New Roman" w:eastAsia="Times New Roman" w:hAnsi="Times New Roman" w:cs="Times New Roman"/>
                <w:color w:val="2E74B5"/>
                <w:sz w:val="24"/>
                <w:szCs w:val="24"/>
                <w:lang w:eastAsia="pt-BR"/>
              </w:rPr>
            </w:pPr>
            <w:r w:rsidRPr="00C71AE9">
              <w:rPr>
                <w:rFonts w:ascii="Times New Roman" w:eastAsia="Times New Roman" w:hAnsi="Times New Roman" w:cs="Times New Roman"/>
                <w:sz w:val="24"/>
                <w:szCs w:val="24"/>
                <w:lang w:eastAsia="pt-BR"/>
              </w:rPr>
              <w:t>Balcão encosto refrigerado inox escovado com pia 1,50m – modelo KBSP150DP, Kofisa  </w:t>
            </w:r>
          </w:p>
          <w:p w14:paraId="3184534D"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3C7C8A83"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hAnsi="Times New Roman" w:cs="Times New Roman"/>
                <w:noProof/>
                <w:sz w:val="24"/>
                <w:szCs w:val="24"/>
                <w:lang w:eastAsia="pt-BR"/>
              </w:rPr>
              <w:drawing>
                <wp:inline distT="0" distB="0" distL="0" distR="0" wp14:anchorId="3C87088F" wp14:editId="23602407">
                  <wp:extent cx="3258820" cy="2198370"/>
                  <wp:effectExtent l="0" t="0" r="0" b="0"/>
                  <wp:docPr id="13" name="Imagem 13" descr="C:\Users\ivan.ferraz\AppData\Local\Microsoft\Windows\INetCache\Content.MSO\9D0E7BC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van.ferraz\AppData\Local\Microsoft\Windows\INetCache\Content.MSO\9D0E7BCE.tmp"/>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58820" cy="2198370"/>
                          </a:xfrm>
                          <a:prstGeom prst="rect">
                            <a:avLst/>
                          </a:prstGeom>
                          <a:noFill/>
                          <a:ln>
                            <a:noFill/>
                          </a:ln>
                        </pic:spPr>
                      </pic:pic>
                    </a:graphicData>
                  </a:graphic>
                </wp:inline>
              </w:drawing>
            </w:r>
            <w:r w:rsidRPr="00C71AE9">
              <w:rPr>
                <w:rFonts w:ascii="Times New Roman" w:eastAsia="Times New Roman" w:hAnsi="Times New Roman" w:cs="Times New Roman"/>
                <w:sz w:val="24"/>
                <w:szCs w:val="24"/>
                <w:lang w:eastAsia="pt-BR"/>
              </w:rPr>
              <w:t> </w:t>
            </w:r>
          </w:p>
          <w:p w14:paraId="10DA9FC1"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tc>
      </w:tr>
      <w:tr w:rsidR="001B246E" w:rsidRPr="00C71AE9" w14:paraId="2A948908" w14:textId="77777777" w:rsidTr="001B246E">
        <w:trPr>
          <w:trHeight w:val="300"/>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6D4D30D9"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4557F509"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05 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5A602C04"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368575D0" w14:textId="77777777" w:rsidR="001B246E" w:rsidRPr="00C71AE9" w:rsidRDefault="001B246E" w:rsidP="001B246E">
            <w:pPr>
              <w:shd w:val="clear" w:color="auto" w:fill="FFFFFF"/>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Balcão Encosto Refrigerado 1,5m Total Inox - modelo KBSC150DII, Kofisa  </w:t>
            </w:r>
          </w:p>
          <w:p w14:paraId="390576AB"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21A64A40"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hAnsi="Times New Roman" w:cs="Times New Roman"/>
                <w:noProof/>
                <w:sz w:val="24"/>
                <w:szCs w:val="24"/>
                <w:lang w:eastAsia="pt-BR"/>
              </w:rPr>
              <w:drawing>
                <wp:inline distT="0" distB="0" distL="0" distR="0" wp14:anchorId="3A52DE5C" wp14:editId="182943A5">
                  <wp:extent cx="2913380" cy="2057400"/>
                  <wp:effectExtent l="0" t="0" r="1270" b="0"/>
                  <wp:docPr id="12" name="Imagem 12" descr="C:\Users\ivan.ferraz\AppData\Local\Microsoft\Windows\INetCache\Content.MSO\7A3729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van.ferraz\AppData\Local\Microsoft\Windows\INetCache\Content.MSO\7A37290C.tmp"/>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13380" cy="2057400"/>
                          </a:xfrm>
                          <a:prstGeom prst="rect">
                            <a:avLst/>
                          </a:prstGeom>
                          <a:noFill/>
                          <a:ln>
                            <a:noFill/>
                          </a:ln>
                        </pic:spPr>
                      </pic:pic>
                    </a:graphicData>
                  </a:graphic>
                </wp:inline>
              </w:drawing>
            </w:r>
            <w:r w:rsidRPr="00C71AE9">
              <w:rPr>
                <w:rFonts w:ascii="Times New Roman" w:eastAsia="Times New Roman" w:hAnsi="Times New Roman" w:cs="Times New Roman"/>
                <w:sz w:val="24"/>
                <w:szCs w:val="24"/>
                <w:lang w:eastAsia="pt-BR"/>
              </w:rPr>
              <w:t> </w:t>
            </w:r>
          </w:p>
          <w:p w14:paraId="037B41B6"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tc>
      </w:tr>
      <w:tr w:rsidR="001B246E" w:rsidRPr="00C71AE9" w14:paraId="1DB7409D" w14:textId="77777777" w:rsidTr="001B246E">
        <w:trPr>
          <w:trHeight w:val="300"/>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1F59CE4D"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lastRenderedPageBreak/>
              <w:t> </w:t>
            </w:r>
          </w:p>
          <w:p w14:paraId="534C2402"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06 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2B0E37DF"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5B822301"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02 unidades Freezer/Conservador/Refrigerador 220v, tripla ação, porta cega ou expositora, 577l – modelo GPC-57, Gelopar  </w:t>
            </w:r>
          </w:p>
          <w:p w14:paraId="2A85B1A9"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65FD6121"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44842CCB"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hAnsi="Times New Roman" w:cs="Times New Roman"/>
                <w:noProof/>
                <w:sz w:val="24"/>
                <w:szCs w:val="24"/>
                <w:lang w:eastAsia="pt-BR"/>
              </w:rPr>
              <w:drawing>
                <wp:inline distT="0" distB="0" distL="0" distR="0" wp14:anchorId="0214CAB7" wp14:editId="72B183AD">
                  <wp:extent cx="1969770" cy="3429000"/>
                  <wp:effectExtent l="0" t="0" r="0" b="0"/>
                  <wp:docPr id="11" name="Imagem 11" descr="C:\Users\ivan.ferraz\AppData\Local\Microsoft\Windows\INetCache\Content.MSO\8FE3CEF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van.ferraz\AppData\Local\Microsoft\Windows\INetCache\Content.MSO\8FE3CEFA.tm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69770" cy="3429000"/>
                          </a:xfrm>
                          <a:prstGeom prst="rect">
                            <a:avLst/>
                          </a:prstGeom>
                          <a:noFill/>
                          <a:ln>
                            <a:noFill/>
                          </a:ln>
                        </pic:spPr>
                      </pic:pic>
                    </a:graphicData>
                  </a:graphic>
                </wp:inline>
              </w:drawing>
            </w:r>
            <w:r w:rsidRPr="00C71AE9">
              <w:rPr>
                <w:rFonts w:ascii="Times New Roman" w:eastAsia="Times New Roman" w:hAnsi="Times New Roman" w:cs="Times New Roman"/>
                <w:sz w:val="24"/>
                <w:szCs w:val="24"/>
                <w:lang w:eastAsia="pt-BR"/>
              </w:rPr>
              <w:t> </w:t>
            </w:r>
          </w:p>
        </w:tc>
      </w:tr>
      <w:tr w:rsidR="001B246E" w:rsidRPr="00C71AE9" w14:paraId="52E2A4E3" w14:textId="77777777" w:rsidTr="001B246E">
        <w:trPr>
          <w:trHeight w:val="300"/>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1A368AD9"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39796912"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07 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01C0A0E6"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55E9445C"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Filtro de água para máquina de expresso. Kit com: cartucho bacteriostático, cabeçote, elemento filtrante e carcaça em PVC 34CR – modelo CoffeeBar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70F06F16"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hAnsi="Times New Roman" w:cs="Times New Roman"/>
                <w:noProof/>
                <w:sz w:val="24"/>
                <w:szCs w:val="24"/>
                <w:lang w:eastAsia="pt-BR"/>
              </w:rPr>
              <w:drawing>
                <wp:inline distT="0" distB="0" distL="0" distR="0" wp14:anchorId="1F1582B5" wp14:editId="174411BA">
                  <wp:extent cx="1945640" cy="2402840"/>
                  <wp:effectExtent l="0" t="0" r="0" b="0"/>
                  <wp:docPr id="10" name="Imagem 10" descr="C:\Users\ivan.ferraz\AppData\Local\Microsoft\Windows\INetCache\Content.MSO\988EE11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van.ferraz\AppData\Local\Microsoft\Windows\INetCache\Content.MSO\988EE118.tmp"/>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45640" cy="2402840"/>
                          </a:xfrm>
                          <a:prstGeom prst="rect">
                            <a:avLst/>
                          </a:prstGeom>
                          <a:noFill/>
                          <a:ln>
                            <a:noFill/>
                          </a:ln>
                        </pic:spPr>
                      </pic:pic>
                    </a:graphicData>
                  </a:graphic>
                </wp:inline>
              </w:drawing>
            </w:r>
            <w:r w:rsidRPr="00C71AE9">
              <w:rPr>
                <w:rFonts w:ascii="Times New Roman" w:eastAsia="Times New Roman" w:hAnsi="Times New Roman" w:cs="Times New Roman"/>
                <w:sz w:val="24"/>
                <w:szCs w:val="24"/>
                <w:lang w:eastAsia="pt-BR"/>
              </w:rPr>
              <w:t> </w:t>
            </w:r>
          </w:p>
        </w:tc>
      </w:tr>
      <w:tr w:rsidR="001B246E" w:rsidRPr="00C71AE9" w14:paraId="7463C0F7" w14:textId="77777777" w:rsidTr="001B246E">
        <w:trPr>
          <w:trHeight w:val="300"/>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5BDC8915"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3683C4B2"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08 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781DA0E0"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23B1A4C4"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Liquidificador de alta potência com abafador de ruído – Blender Profissional BJA 2L 2000W  </w:t>
            </w:r>
          </w:p>
          <w:p w14:paraId="710AC28D"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44D682C6"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hAnsi="Times New Roman" w:cs="Times New Roman"/>
                <w:noProof/>
                <w:sz w:val="24"/>
                <w:szCs w:val="24"/>
                <w:lang w:eastAsia="pt-BR"/>
              </w:rPr>
              <w:drawing>
                <wp:inline distT="0" distB="0" distL="0" distR="0" wp14:anchorId="2968DA59" wp14:editId="368D50A4">
                  <wp:extent cx="1439545" cy="2694305"/>
                  <wp:effectExtent l="0" t="0" r="8255" b="0"/>
                  <wp:docPr id="9" name="Imagem 9" descr="C:\Users\ivan.ferraz\AppData\Local\Microsoft\Windows\INetCache\Content.MSO\74909EE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van.ferraz\AppData\Local\Microsoft\Windows\INetCache\Content.MSO\74909EE6.tmp"/>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39545" cy="2694305"/>
                          </a:xfrm>
                          <a:prstGeom prst="rect">
                            <a:avLst/>
                          </a:prstGeom>
                          <a:noFill/>
                          <a:ln>
                            <a:noFill/>
                          </a:ln>
                        </pic:spPr>
                      </pic:pic>
                    </a:graphicData>
                  </a:graphic>
                </wp:inline>
              </w:drawing>
            </w:r>
            <w:r w:rsidRPr="00C71AE9">
              <w:rPr>
                <w:rFonts w:ascii="Times New Roman" w:eastAsia="Times New Roman" w:hAnsi="Times New Roman" w:cs="Times New Roman"/>
                <w:sz w:val="24"/>
                <w:szCs w:val="24"/>
                <w:lang w:eastAsia="pt-BR"/>
              </w:rPr>
              <w:t> </w:t>
            </w:r>
          </w:p>
        </w:tc>
      </w:tr>
      <w:tr w:rsidR="001B246E" w:rsidRPr="00C71AE9" w14:paraId="5F940826" w14:textId="77777777" w:rsidTr="001B246E">
        <w:trPr>
          <w:trHeight w:val="300"/>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31EEB82C"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lastRenderedPageBreak/>
              <w:t> </w:t>
            </w:r>
          </w:p>
          <w:p w14:paraId="2E1C2DF4"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09 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0A1BA570" w14:textId="77777777" w:rsidR="001B246E" w:rsidRPr="00C71AE9" w:rsidRDefault="001B246E" w:rsidP="001B246E">
            <w:pPr>
              <w:shd w:val="clear" w:color="auto" w:fill="FFFFFF"/>
              <w:textAlignment w:val="baseline"/>
              <w:rPr>
                <w:rFonts w:ascii="Times New Roman" w:eastAsia="Times New Roman" w:hAnsi="Times New Roman" w:cs="Times New Roman"/>
                <w:color w:val="2E74B5"/>
                <w:sz w:val="24"/>
                <w:szCs w:val="24"/>
                <w:lang w:eastAsia="pt-BR"/>
              </w:rPr>
            </w:pPr>
            <w:r w:rsidRPr="00C71AE9">
              <w:rPr>
                <w:rFonts w:ascii="Times New Roman" w:eastAsia="Times New Roman" w:hAnsi="Times New Roman" w:cs="Times New Roman"/>
                <w:sz w:val="24"/>
                <w:szCs w:val="24"/>
                <w:lang w:eastAsia="pt-BR"/>
              </w:rPr>
              <w:t> </w:t>
            </w:r>
          </w:p>
          <w:p w14:paraId="61A66B37"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Máquina de gelo 35Kg Ice Compact Inox 220V – modelo EMG35, EOS   </w:t>
            </w:r>
          </w:p>
          <w:p w14:paraId="486BF94B"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714783B1"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hAnsi="Times New Roman" w:cs="Times New Roman"/>
                <w:noProof/>
                <w:sz w:val="24"/>
                <w:szCs w:val="24"/>
                <w:lang w:eastAsia="pt-BR"/>
              </w:rPr>
              <w:drawing>
                <wp:inline distT="0" distB="0" distL="0" distR="0" wp14:anchorId="665B61EB" wp14:editId="5AC85301">
                  <wp:extent cx="1629410" cy="1600200"/>
                  <wp:effectExtent l="0" t="0" r="8890" b="0"/>
                  <wp:docPr id="8" name="Imagem 8" descr="C:\Users\ivan.ferraz\AppData\Local\Microsoft\Windows\INetCache\Content.MSO\58FCF3E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van.ferraz\AppData\Local\Microsoft\Windows\INetCache\Content.MSO\58FCF3E4.tm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29410" cy="1600200"/>
                          </a:xfrm>
                          <a:prstGeom prst="rect">
                            <a:avLst/>
                          </a:prstGeom>
                          <a:noFill/>
                          <a:ln>
                            <a:noFill/>
                          </a:ln>
                        </pic:spPr>
                      </pic:pic>
                    </a:graphicData>
                  </a:graphic>
                </wp:inline>
              </w:drawing>
            </w:r>
            <w:r w:rsidRPr="00C71AE9">
              <w:rPr>
                <w:rFonts w:ascii="Times New Roman" w:eastAsia="Times New Roman" w:hAnsi="Times New Roman" w:cs="Times New Roman"/>
                <w:sz w:val="24"/>
                <w:szCs w:val="24"/>
                <w:lang w:eastAsia="pt-BR"/>
              </w:rPr>
              <w:t> </w:t>
            </w:r>
          </w:p>
        </w:tc>
      </w:tr>
      <w:tr w:rsidR="001B246E" w:rsidRPr="00C71AE9" w14:paraId="009AE740" w14:textId="77777777" w:rsidTr="001B246E">
        <w:trPr>
          <w:trHeight w:val="2430"/>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4D09748B"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7EC8D10F"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10 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7909211C"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6E482854"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Espremedor elétrico industrial potência 530W e frequência 60Hz, 220v, potência do motor 0,5HP- CV e rotação 1.750rpm  </w:t>
            </w:r>
          </w:p>
          <w:p w14:paraId="614013C7"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72439D78" w14:textId="77777777" w:rsidR="001B246E" w:rsidRPr="00C71AE9" w:rsidRDefault="001B246E" w:rsidP="001B246E">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26FCFF2E"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hAnsi="Times New Roman" w:cs="Times New Roman"/>
                <w:noProof/>
                <w:sz w:val="24"/>
                <w:szCs w:val="24"/>
                <w:lang w:eastAsia="pt-BR"/>
              </w:rPr>
              <w:drawing>
                <wp:inline distT="0" distB="0" distL="0" distR="0" wp14:anchorId="52253703" wp14:editId="78BC4C46">
                  <wp:extent cx="1342390" cy="2227580"/>
                  <wp:effectExtent l="0" t="0" r="0" b="1270"/>
                  <wp:docPr id="7" name="Imagem 7" descr="C:\Users\ivan.ferraz\AppData\Local\Microsoft\Windows\INetCache\Content.MSO\7C9C579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van.ferraz\AppData\Local\Microsoft\Windows\INetCache\Content.MSO\7C9C5792.tmp"/>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42390" cy="2227580"/>
                          </a:xfrm>
                          <a:prstGeom prst="rect">
                            <a:avLst/>
                          </a:prstGeom>
                          <a:noFill/>
                          <a:ln>
                            <a:noFill/>
                          </a:ln>
                        </pic:spPr>
                      </pic:pic>
                    </a:graphicData>
                  </a:graphic>
                </wp:inline>
              </w:drawing>
            </w:r>
            <w:r w:rsidRPr="00C71AE9">
              <w:rPr>
                <w:rFonts w:ascii="Times New Roman" w:eastAsia="Times New Roman" w:hAnsi="Times New Roman" w:cs="Times New Roman"/>
                <w:sz w:val="24"/>
                <w:szCs w:val="24"/>
                <w:lang w:eastAsia="pt-BR"/>
              </w:rPr>
              <w:t> </w:t>
            </w:r>
          </w:p>
          <w:p w14:paraId="52D6417B"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tc>
      </w:tr>
      <w:tr w:rsidR="001B246E" w:rsidRPr="00C71AE9" w14:paraId="492DB6D3" w14:textId="77777777" w:rsidTr="001B246E">
        <w:trPr>
          <w:trHeight w:val="300"/>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51A63460"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70343492"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11 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1DD1A759"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0F0DC0CD"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Forno micro-ondas – 42l, 220V.  </w:t>
            </w:r>
          </w:p>
          <w:p w14:paraId="1DAA262E"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Philco PMO42EB </w:t>
            </w:r>
          </w:p>
          <w:p w14:paraId="238784E9" w14:textId="77777777" w:rsidR="001B246E" w:rsidRPr="00C71AE9" w:rsidRDefault="001B246E" w:rsidP="001B246E">
            <w:pPr>
              <w:spacing w:before="100" w:beforeAutospacing="1"/>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1029C17"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7C2ACFBB"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11702DAD"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1794F954" w14:textId="77777777" w:rsidR="001B246E" w:rsidRPr="00C71AE9" w:rsidRDefault="001B246E" w:rsidP="001B246E">
            <w:pPr>
              <w:spacing w:before="100" w:beforeAutospacing="1"/>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r w:rsidRPr="00C71AE9">
              <w:rPr>
                <w:rFonts w:ascii="Times New Roman" w:hAnsi="Times New Roman" w:cs="Times New Roman"/>
                <w:noProof/>
                <w:sz w:val="24"/>
                <w:szCs w:val="24"/>
                <w:lang w:eastAsia="pt-BR"/>
              </w:rPr>
              <w:drawing>
                <wp:inline distT="0" distB="0" distL="0" distR="0" wp14:anchorId="6AC6FFA1" wp14:editId="6F49BA66">
                  <wp:extent cx="2086610" cy="1259840"/>
                  <wp:effectExtent l="0" t="0" r="8890" b="0"/>
                  <wp:docPr id="6" name="Imagem 6" descr="C:\Users\ivan.ferraz\AppData\Local\Microsoft\Windows\INetCache\Content.MSO\B8B7AD7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van.ferraz\AppData\Local\Microsoft\Windows\INetCache\Content.MSO\B8B7AD70.tmp"/>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86610" cy="1259840"/>
                          </a:xfrm>
                          <a:prstGeom prst="rect">
                            <a:avLst/>
                          </a:prstGeom>
                          <a:noFill/>
                          <a:ln>
                            <a:noFill/>
                          </a:ln>
                        </pic:spPr>
                      </pic:pic>
                    </a:graphicData>
                  </a:graphic>
                </wp:inline>
              </w:drawing>
            </w:r>
          </w:p>
        </w:tc>
      </w:tr>
      <w:tr w:rsidR="001B246E" w:rsidRPr="00C71AE9" w14:paraId="5CF1059E" w14:textId="77777777" w:rsidTr="001B246E">
        <w:trPr>
          <w:trHeight w:val="300"/>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79CB960A"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1247F239"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12 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6D244075"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22C9BAD9"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Vitrine ar forçado – Polar Refrigeração, modelo L7VR-115, 220V </w:t>
            </w:r>
          </w:p>
          <w:p w14:paraId="3011D181"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369EFDF5"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0C816D69"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5C4EFA9B"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hAnsi="Times New Roman" w:cs="Times New Roman"/>
                <w:noProof/>
                <w:sz w:val="24"/>
                <w:szCs w:val="24"/>
                <w:lang w:eastAsia="pt-BR"/>
              </w:rPr>
              <w:drawing>
                <wp:inline distT="0" distB="0" distL="0" distR="0" wp14:anchorId="7A80BF15" wp14:editId="382F755A">
                  <wp:extent cx="2524125" cy="2602230"/>
                  <wp:effectExtent l="0" t="0" r="9525" b="7620"/>
                  <wp:docPr id="5" name="Imagem 5" descr="C:\Users\ivan.ferraz\AppData\Local\Microsoft\Windows\INetCache\Content.MSO\F42F24F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van.ferraz\AppData\Local\Microsoft\Windows\INetCache\Content.MSO\F42F24FE.tmp"/>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24125" cy="2602230"/>
                          </a:xfrm>
                          <a:prstGeom prst="rect">
                            <a:avLst/>
                          </a:prstGeom>
                          <a:noFill/>
                          <a:ln>
                            <a:noFill/>
                          </a:ln>
                        </pic:spPr>
                      </pic:pic>
                    </a:graphicData>
                  </a:graphic>
                </wp:inline>
              </w:drawing>
            </w:r>
            <w:r w:rsidRPr="00C71AE9">
              <w:rPr>
                <w:rFonts w:ascii="Times New Roman" w:eastAsia="Times New Roman" w:hAnsi="Times New Roman" w:cs="Times New Roman"/>
                <w:sz w:val="24"/>
                <w:szCs w:val="24"/>
                <w:lang w:eastAsia="pt-BR"/>
              </w:rPr>
              <w:t> </w:t>
            </w:r>
          </w:p>
        </w:tc>
      </w:tr>
      <w:tr w:rsidR="001B246E" w:rsidRPr="00C71AE9" w14:paraId="1F707C3B" w14:textId="77777777" w:rsidTr="001B246E">
        <w:trPr>
          <w:trHeight w:val="285"/>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25715B29"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lastRenderedPageBreak/>
              <w:t> </w:t>
            </w:r>
          </w:p>
          <w:p w14:paraId="08C308CB" w14:textId="77777777" w:rsidR="001B246E" w:rsidRPr="00C71AE9" w:rsidRDefault="001B246E" w:rsidP="001B246E">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3D34FF81"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353AD4B3" w14:textId="77777777" w:rsidR="001B246E" w:rsidRPr="00C71AE9" w:rsidRDefault="001B246E" w:rsidP="001B246E">
            <w:pPr>
              <w:spacing w:before="100" w:beforeAutospacing="1"/>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Mesa de madeira quadrada. Mesa de madeira tauari. DIMENSOES 600 X 600 X 750  (8 unidades)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2CFEB2E4" w14:textId="77777777" w:rsidR="001B246E" w:rsidRPr="00C71AE9" w:rsidRDefault="001B246E" w:rsidP="001B246E">
            <w:pPr>
              <w:rPr>
                <w:rFonts w:ascii="Times New Roman" w:eastAsia="Times New Roman" w:hAnsi="Times New Roman" w:cs="Times New Roman"/>
                <w:color w:val="000000"/>
                <w:sz w:val="24"/>
                <w:szCs w:val="24"/>
                <w:lang w:eastAsia="pt-BR"/>
              </w:rPr>
            </w:pPr>
            <w:r w:rsidRPr="00C71AE9">
              <w:rPr>
                <w:rFonts w:ascii="Times New Roman" w:hAnsi="Times New Roman" w:cs="Times New Roman"/>
                <w:noProof/>
                <w:sz w:val="24"/>
                <w:szCs w:val="24"/>
                <w:lang w:eastAsia="pt-BR"/>
              </w:rPr>
              <w:drawing>
                <wp:inline distT="0" distB="0" distL="0" distR="0" wp14:anchorId="0FB5C6C1" wp14:editId="4B969169">
                  <wp:extent cx="2781935" cy="2553335"/>
                  <wp:effectExtent l="0" t="0" r="0" b="0"/>
                  <wp:docPr id="4" name="Imagem 4" descr="C:\Users\ivan.ferraz\AppData\Local\Microsoft\Windows\INetCache\Content.MSO\E1419B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ivan.ferraz\AppData\Local\Microsoft\Windows\INetCache\Content.MSO\E1419BC.tmp"/>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81935" cy="2553335"/>
                          </a:xfrm>
                          <a:prstGeom prst="rect">
                            <a:avLst/>
                          </a:prstGeom>
                          <a:noFill/>
                          <a:ln>
                            <a:noFill/>
                          </a:ln>
                        </pic:spPr>
                      </pic:pic>
                    </a:graphicData>
                  </a:graphic>
                </wp:inline>
              </w:drawing>
            </w:r>
          </w:p>
          <w:p w14:paraId="4221A2D4"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tc>
      </w:tr>
      <w:tr w:rsidR="001B246E" w:rsidRPr="00C71AE9" w14:paraId="6B36F30E" w14:textId="77777777" w:rsidTr="001B246E">
        <w:trPr>
          <w:trHeight w:val="285"/>
        </w:trPr>
        <w:tc>
          <w:tcPr>
            <w:tcW w:w="423" w:type="dxa"/>
            <w:tcBorders>
              <w:top w:val="single" w:sz="6" w:space="0" w:color="000000"/>
              <w:left w:val="single" w:sz="6" w:space="0" w:color="000000"/>
              <w:bottom w:val="single" w:sz="6" w:space="0" w:color="000000"/>
              <w:right w:val="single" w:sz="6" w:space="0" w:color="000000"/>
            </w:tcBorders>
            <w:shd w:val="clear" w:color="auto" w:fill="auto"/>
            <w:hideMark/>
          </w:tcPr>
          <w:p w14:paraId="395A9569"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6322BCE7"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46B5C900" w14:textId="77777777" w:rsidR="001B246E" w:rsidRPr="00C71AE9" w:rsidRDefault="001B246E" w:rsidP="001B246E">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14 </w:t>
            </w:r>
          </w:p>
        </w:tc>
        <w:tc>
          <w:tcPr>
            <w:tcW w:w="2729" w:type="dxa"/>
            <w:tcBorders>
              <w:top w:val="single" w:sz="6" w:space="0" w:color="000000"/>
              <w:left w:val="single" w:sz="6" w:space="0" w:color="000000"/>
              <w:bottom w:val="single" w:sz="6" w:space="0" w:color="000000"/>
              <w:right w:val="single" w:sz="6" w:space="0" w:color="000000"/>
            </w:tcBorders>
            <w:shd w:val="clear" w:color="auto" w:fill="auto"/>
            <w:hideMark/>
          </w:tcPr>
          <w:p w14:paraId="46ECF218" w14:textId="77777777" w:rsidR="001B246E" w:rsidRPr="00C71AE9" w:rsidRDefault="001B246E" w:rsidP="001B246E">
            <w:pP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0B106E8B" w14:textId="77777777" w:rsidR="001B246E" w:rsidRPr="00C71AE9" w:rsidRDefault="001B246E" w:rsidP="001B246E">
            <w:pPr>
              <w:spacing w:before="100" w:beforeAutospacing="1"/>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Cadeira de madeira, sem braço, com estofado em couro sintético. (16 unidades) </w:t>
            </w:r>
          </w:p>
        </w:tc>
        <w:tc>
          <w:tcPr>
            <w:tcW w:w="5204" w:type="dxa"/>
            <w:tcBorders>
              <w:top w:val="single" w:sz="6" w:space="0" w:color="000000"/>
              <w:left w:val="single" w:sz="6" w:space="0" w:color="000000"/>
              <w:bottom w:val="single" w:sz="6" w:space="0" w:color="000000"/>
              <w:right w:val="single" w:sz="6" w:space="0" w:color="000000"/>
            </w:tcBorders>
            <w:shd w:val="clear" w:color="auto" w:fill="auto"/>
            <w:hideMark/>
          </w:tcPr>
          <w:p w14:paraId="106D8C96" w14:textId="77777777" w:rsidR="001B246E" w:rsidRPr="00C71AE9" w:rsidRDefault="001B246E" w:rsidP="001B246E">
            <w:pPr>
              <w:jc w:val="center"/>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55B711E9" w14:textId="77777777" w:rsidR="001B246E" w:rsidRPr="00C71AE9" w:rsidRDefault="001B246E" w:rsidP="001B246E">
            <w:pPr>
              <w:rPr>
                <w:rFonts w:ascii="Times New Roman" w:eastAsia="Times New Roman" w:hAnsi="Times New Roman" w:cs="Times New Roman"/>
                <w:color w:val="000000"/>
                <w:sz w:val="24"/>
                <w:szCs w:val="24"/>
                <w:lang w:eastAsia="pt-BR"/>
              </w:rPr>
            </w:pPr>
            <w:r w:rsidRPr="00C71AE9">
              <w:rPr>
                <w:rFonts w:ascii="Times New Roman" w:hAnsi="Times New Roman" w:cs="Times New Roman"/>
                <w:noProof/>
                <w:sz w:val="24"/>
                <w:szCs w:val="24"/>
                <w:lang w:eastAsia="pt-BR"/>
              </w:rPr>
              <w:drawing>
                <wp:inline distT="0" distB="0" distL="0" distR="0" wp14:anchorId="6A5544EE" wp14:editId="64424BDB">
                  <wp:extent cx="3006914" cy="3899940"/>
                  <wp:effectExtent l="0" t="0" r="3175" b="5715"/>
                  <wp:docPr id="3" name="Imagem 3" descr="C:\Users\ivan.ferraz\AppData\Local\Microsoft\Windows\INetCache\Content.MSO\9BDF32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van.ferraz\AppData\Local\Microsoft\Windows\INetCache\Content.MSO\9BDF32A.tmp"/>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71455" cy="3983649"/>
                          </a:xfrm>
                          <a:prstGeom prst="rect">
                            <a:avLst/>
                          </a:prstGeom>
                          <a:noFill/>
                          <a:ln>
                            <a:noFill/>
                          </a:ln>
                        </pic:spPr>
                      </pic:pic>
                    </a:graphicData>
                  </a:graphic>
                </wp:inline>
              </w:drawing>
            </w:r>
          </w:p>
        </w:tc>
      </w:tr>
    </w:tbl>
    <w:p w14:paraId="36175101"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78B6303"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1.6. A vencedora do certame licitatório deverá apresentar um cronograma para o início das atividades, a ser aprovado pela equipe de gestão e fiscalização do contrato.</w:t>
      </w:r>
    </w:p>
    <w:p w14:paraId="79624726"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1.7. A prestação dos serviços na área cedida, por parte dos empregados da CESSIONÁRIA, não gera vínculo empregatício com a CEDENTE, tampouco responsabilidade trabalhista ou previdenciária, subsidiária ou solidária, vedando-se qualquer relação entre os empregados da CESSIONÁRIA e a CEDENTE que </w:t>
      </w:r>
      <w:r w:rsidRPr="00C71AE9">
        <w:rPr>
          <w:rFonts w:ascii="Times New Roman" w:eastAsia="Times New Roman" w:hAnsi="Times New Roman" w:cs="Times New Roman"/>
          <w:sz w:val="24"/>
          <w:szCs w:val="24"/>
          <w:shd w:val="clear" w:color="auto" w:fill="FFFFFF"/>
          <w:lang w:eastAsia="pt-BR"/>
        </w:rPr>
        <w:t>caracterize pessoalidade e subordinação direta.</w:t>
      </w:r>
    </w:p>
    <w:p w14:paraId="4A506D92"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lastRenderedPageBreak/>
        <w:t>1.8. O objeto da licitação tem a natureza de CESSÃO DE ESPAÇO PÚBLICO PARA EXPLORAÇÃO DE SERVIÇO DE CAFETERIA/LANCHONETE, sendo inviável tecnicamente a divisão do objeto, bem como sua adjudicação a mais de um interessado.</w:t>
      </w:r>
    </w:p>
    <w:p w14:paraId="0A88621E"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1.9. Dados da contratação:</w:t>
      </w:r>
    </w:p>
    <w:p w14:paraId="2D28D7D7" w14:textId="77777777" w:rsidR="001B246E" w:rsidRPr="00C71AE9" w:rsidRDefault="001B246E" w:rsidP="001B246E">
      <w:pPr>
        <w:spacing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Modalidade de licitação: CONCORRÊNCIA.</w:t>
      </w:r>
    </w:p>
    <w:p w14:paraId="12ED1CC3" w14:textId="77777777" w:rsidR="001B246E" w:rsidRPr="00C71AE9" w:rsidRDefault="001B246E" w:rsidP="001B246E">
      <w:pPr>
        <w:spacing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Critério de julgamento: MAIOR DESCONTO/ MELHOR OFERTA (a ser convertido em taxa mensal de utilização) </w:t>
      </w:r>
    </w:p>
    <w:p w14:paraId="2D752D86" w14:textId="77777777" w:rsidR="001B246E" w:rsidRPr="00C71AE9" w:rsidRDefault="001B246E" w:rsidP="001B246E">
      <w:pPr>
        <w:spacing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Fundamentação legal: Decreto-Lei n.º 9.760, de 5/9/46, Lei n.º 9.636, de 15/5/98, Lei n.º 14.133/2021, Decreto n.º 3.725, de 10/1/2001, e Instrução Normativa Nº 87, de 1/9/2020, da Secretaria de Coordenação e Governança do Patrimônio da União, da Secretaria Especial de Desestatização, Desinvestimentos, e Mercados, do Ministério da Economia</w:t>
      </w:r>
    </w:p>
    <w:p w14:paraId="03602881" w14:textId="77777777" w:rsidR="001B246E" w:rsidRPr="00C71AE9" w:rsidRDefault="001B246E" w:rsidP="001B246E">
      <w:pPr>
        <w:spacing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Plano de Contratações Anual de 2026: item JFPE-PE-GABNA-</w:t>
      </w:r>
      <w:r w:rsidRPr="00C71AE9">
        <w:rPr>
          <w:rFonts w:ascii="Times New Roman" w:eastAsia="Times New Roman" w:hAnsi="Times New Roman" w:cs="Times New Roman"/>
          <w:color w:val="000000"/>
          <w:sz w:val="24"/>
          <w:szCs w:val="24"/>
          <w:lang w:eastAsia="pt-BR"/>
        </w:rPr>
        <w:t>0023</w:t>
      </w:r>
    </w:p>
    <w:p w14:paraId="1AFE8088" w14:textId="77777777" w:rsidR="001B246E" w:rsidRPr="00C71AE9" w:rsidRDefault="001B246E" w:rsidP="001B246E">
      <w:pPr>
        <w:spacing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1.10. A CESSIONÁRIA deverá obedecer, entre outras normas sanitárias estaduais e municipais vigentes, às recomendações da Resolução Nº 216, de 15/9/2004, da Diretoria Colegiada da Agência Nacional de Vigilância Sanitária (ANVISA).</w:t>
      </w:r>
    </w:p>
    <w:p w14:paraId="3095A691" w14:textId="77777777" w:rsidR="001B246E" w:rsidRPr="00C71AE9" w:rsidRDefault="001B246E" w:rsidP="001B246E">
      <w:pPr>
        <w:spacing w:before="120" w:after="120"/>
        <w:ind w:left="1455"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7823D540"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color w:val="000000"/>
          <w:sz w:val="24"/>
          <w:szCs w:val="24"/>
          <w:lang w:eastAsia="pt-BR"/>
        </w:rPr>
        <w:t>2. FUNDAMENTAÇÃO E DESCRIÇÃO DA NECESSIDADE DA CONTRATAÇÃO</w:t>
      </w:r>
    </w:p>
    <w:p w14:paraId="11B8EA85"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shd w:val="clear" w:color="auto" w:fill="FFFFFF"/>
          <w:lang w:eastAsia="pt-BR"/>
        </w:rPr>
        <w:t>2.1 D</w:t>
      </w:r>
      <w:r w:rsidRPr="00C71AE9">
        <w:rPr>
          <w:rFonts w:ascii="Times New Roman" w:eastAsia="Times New Roman" w:hAnsi="Times New Roman" w:cs="Times New Roman"/>
          <w:sz w:val="24"/>
          <w:szCs w:val="24"/>
          <w:lang w:eastAsia="pt-BR"/>
        </w:rPr>
        <w:t>esde a pandemia, com a desativação do restaurante existente no edifício-sede desta Justiça Federal, a falta de um espaço que ofereça a venda de lanches rápidos tem causado impacto entre as pessoas que circulam em suas instalações físicas. É importante ressaltar que, em razão da localização, não há como obter a prestação desse tipo de serviço de forma imediata, recorrendo-se, por exemplo, ao serviço de delivery que atenda à região, inviabilizando para aqueles que transitam temporariamente em busca dos serviços jurisdicionais. Ter uma cafeteria significa </w:t>
      </w:r>
      <w:r w:rsidRPr="00C71AE9">
        <w:rPr>
          <w:rFonts w:ascii="Times New Roman" w:eastAsia="Times New Roman" w:hAnsi="Times New Roman" w:cs="Times New Roman"/>
          <w:color w:val="000000"/>
          <w:sz w:val="24"/>
          <w:szCs w:val="24"/>
          <w:lang w:eastAsia="pt-BR"/>
        </w:rPr>
        <w:t>trazer benefícios diretos à Administração, tais como a melhoria das condições de trabalho, atendimento de qualidade a visitantes e servidores e otimização dos recursos públicos, atendendo aos princípios da economicidade e da eficiência previstos na Lei nº 14.133/2021 </w:t>
      </w:r>
    </w:p>
    <w:p w14:paraId="7E09A3F0"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shd w:val="clear" w:color="auto" w:fill="FFFFFF"/>
          <w:lang w:eastAsia="pt-BR"/>
        </w:rPr>
        <w:t>2.2. Trata-se da continuação da modernização do edifício-sede desta Justiça Federal, contemplando o térreo do edifício-sede, obedecendo aos mesmos critérios técnicos/materiais empregados nas etapas anteriores, de modo a manter o padrão já executado; </w:t>
      </w:r>
    </w:p>
    <w:p w14:paraId="52E33429"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shd w:val="clear" w:color="auto" w:fill="FFFFFF"/>
          <w:lang w:eastAsia="pt-BR"/>
        </w:rPr>
        <w:t>2.3. Os serviços objeto desta contratação são caracterizados como comuns, visto que podem ser objetivamente definidos, dentro dos padrões e especificações usuais do mercado.   </w:t>
      </w:r>
    </w:p>
    <w:p w14:paraId="7154DA0A"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shd w:val="clear" w:color="auto" w:fill="FFFFFF"/>
          <w:lang w:eastAsia="pt-BR"/>
        </w:rPr>
        <w:t>2.4. As atividades materiais a serem disponibilizadas são auxiliares aos assuntos que constituem área de competência legal da Justiça Federal de Primeiro Grau em Pernambuco, em consonância com o que dispõe o art. 10 do Decreto-Lei n.º 200, de 25/2/67, consoante com o privilégio à descentralização das atividades administrativas, e com o § 1.º do art. 3.º do Decreto n.º 9.507, de 21/9/2018.  </w:t>
      </w:r>
    </w:p>
    <w:p w14:paraId="5F3DA6F8" w14:textId="77777777" w:rsidR="001B246E" w:rsidRPr="00C71AE9" w:rsidRDefault="001B246E" w:rsidP="001B246E">
      <w:pPr>
        <w:spacing w:before="120" w:after="120"/>
        <w:ind w:left="1455"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5B3B6351"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color w:val="000000"/>
          <w:sz w:val="24"/>
          <w:szCs w:val="24"/>
          <w:lang w:eastAsia="pt-BR"/>
        </w:rPr>
        <w:t>3. DESCRIÇÃO DA SOLUÇÃO COMO UM TODO</w:t>
      </w:r>
    </w:p>
    <w:p w14:paraId="105DF17F"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lastRenderedPageBreak/>
        <w:t>3.1. A descrição da solução como um todo encontra-se pormenorizada em tópico específico do Estudo Técnico Preliminar, apêndice deste Termo de Referência.</w:t>
      </w:r>
    </w:p>
    <w:p w14:paraId="7F064B28"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3.2. A solução como um todo </w:t>
      </w:r>
      <w:r w:rsidRPr="00C71AE9">
        <w:rPr>
          <w:rFonts w:ascii="Times New Roman" w:eastAsia="Times New Roman" w:hAnsi="Times New Roman" w:cs="Times New Roman"/>
          <w:color w:val="000000"/>
          <w:sz w:val="24"/>
          <w:szCs w:val="24"/>
          <w:lang w:eastAsia="pt-BR"/>
        </w:rPr>
        <w:t>para a cessão de uso a particular visando à exploração de cafeteria a ser instalada no edifício-sede da Justiça Federal de Pernambuco</w:t>
      </w:r>
      <w:r w:rsidRPr="00C71AE9">
        <w:rPr>
          <w:rFonts w:ascii="Times New Roman" w:eastAsia="Times New Roman" w:hAnsi="Times New Roman" w:cs="Times New Roman"/>
          <w:color w:val="000000"/>
          <w:sz w:val="24"/>
          <w:szCs w:val="24"/>
          <w:shd w:val="clear" w:color="auto" w:fill="FFFFFF"/>
          <w:lang w:eastAsia="pt-BR"/>
        </w:rPr>
        <w:t> dar-se-á por meio de licitação na </w:t>
      </w:r>
      <w:r w:rsidRPr="00C71AE9">
        <w:rPr>
          <w:rFonts w:ascii="Times New Roman" w:eastAsia="Times New Roman" w:hAnsi="Times New Roman" w:cs="Times New Roman"/>
          <w:b/>
          <w:bCs/>
          <w:color w:val="000000"/>
          <w:sz w:val="24"/>
          <w:szCs w:val="24"/>
          <w:shd w:val="clear" w:color="auto" w:fill="FFFFFF"/>
          <w:lang w:eastAsia="pt-BR"/>
        </w:rPr>
        <w:t>modalidade concorrência</w:t>
      </w:r>
      <w:r w:rsidRPr="00C71AE9">
        <w:rPr>
          <w:rFonts w:ascii="Times New Roman" w:eastAsia="Times New Roman" w:hAnsi="Times New Roman" w:cs="Times New Roman"/>
          <w:color w:val="000000"/>
          <w:sz w:val="24"/>
          <w:szCs w:val="24"/>
          <w:shd w:val="clear" w:color="auto" w:fill="FFFFFF"/>
          <w:lang w:eastAsia="pt-BR"/>
        </w:rPr>
        <w:t>, pelo critério de julgamento de </w:t>
      </w:r>
      <w:r w:rsidRPr="00C71AE9">
        <w:rPr>
          <w:rFonts w:ascii="Times New Roman" w:eastAsia="Times New Roman" w:hAnsi="Times New Roman" w:cs="Times New Roman"/>
          <w:b/>
          <w:bCs/>
          <w:color w:val="000000"/>
          <w:sz w:val="24"/>
          <w:szCs w:val="24"/>
          <w:shd w:val="clear" w:color="auto" w:fill="FFFFFF"/>
          <w:lang w:eastAsia="pt-BR"/>
        </w:rPr>
        <w:t>maior </w:t>
      </w:r>
      <w:r w:rsidRPr="00C71AE9">
        <w:rPr>
          <w:rFonts w:ascii="Times New Roman" w:eastAsia="Times New Roman" w:hAnsi="Times New Roman" w:cs="Times New Roman"/>
          <w:b/>
          <w:bCs/>
          <w:color w:val="000000"/>
          <w:sz w:val="24"/>
          <w:szCs w:val="24"/>
          <w:lang w:eastAsia="pt-BR"/>
        </w:rPr>
        <w:t>desconto/ melhor oferta</w:t>
      </w:r>
      <w:r w:rsidRPr="00C71AE9">
        <w:rPr>
          <w:rFonts w:ascii="Times New Roman" w:eastAsia="Times New Roman" w:hAnsi="Times New Roman" w:cs="Times New Roman"/>
          <w:color w:val="000000"/>
          <w:sz w:val="24"/>
          <w:szCs w:val="24"/>
          <w:lang w:eastAsia="pt-BR"/>
        </w:rPr>
        <w:t> (a ser convertido em taxa mensal de utilização)</w:t>
      </w:r>
      <w:r w:rsidRPr="00C71AE9">
        <w:rPr>
          <w:rFonts w:ascii="Times New Roman" w:eastAsia="Times New Roman" w:hAnsi="Times New Roman" w:cs="Times New Roman"/>
          <w:color w:val="000000"/>
          <w:sz w:val="24"/>
          <w:szCs w:val="24"/>
          <w:shd w:val="clear" w:color="auto" w:fill="FFFFFF"/>
          <w:lang w:eastAsia="pt-BR"/>
        </w:rPr>
        <w:t>,</w:t>
      </w:r>
      <w:r w:rsidRPr="00C71AE9">
        <w:rPr>
          <w:rFonts w:ascii="Times New Roman" w:eastAsia="Times New Roman" w:hAnsi="Times New Roman" w:cs="Times New Roman"/>
          <w:sz w:val="24"/>
          <w:szCs w:val="24"/>
          <w:shd w:val="clear" w:color="auto" w:fill="FFFFFF"/>
          <w:lang w:eastAsia="pt-BR"/>
        </w:rPr>
        <w:t> com base no art. 29 da Lei n.º 14.133/2021.</w:t>
      </w:r>
    </w:p>
    <w:p w14:paraId="2F7E3C50"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3.3. O adjudicatário será responsável pelos serviços de produção, distribuição de alimentos e atendimento na cafeteria para o fornecimento de lanches e refeições a magistrados, servidores, colaboradores e jurisdicionados na sede da Seção Judiciária de Pernambuco.</w:t>
      </w:r>
    </w:p>
    <w:p w14:paraId="18DC896E"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F90F58F"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sz w:val="24"/>
          <w:szCs w:val="24"/>
          <w:shd w:val="clear" w:color="auto" w:fill="FFFFFF"/>
          <w:lang w:eastAsia="pt-BR"/>
        </w:rPr>
        <w:t>4. REQUISITOS DA CONTRATAÇÃO</w:t>
      </w:r>
    </w:p>
    <w:p w14:paraId="57295C6B"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4.1. Constituem requisitos para a contratação, sem prejuízo da qualificação técnica prevista neste Termo de Referência:</w:t>
      </w:r>
    </w:p>
    <w:p w14:paraId="68CB5D2B" w14:textId="3D428385" w:rsidR="001B246E" w:rsidRPr="00C71AE9" w:rsidRDefault="00C7529A" w:rsidP="00C7529A">
      <w:pPr>
        <w:ind w:left="7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a)</w:t>
      </w:r>
      <w:r w:rsidR="001B246E" w:rsidRPr="00C71AE9">
        <w:rPr>
          <w:rFonts w:ascii="Times New Roman" w:eastAsia="Times New Roman" w:hAnsi="Times New Roman" w:cs="Times New Roman"/>
          <w:sz w:val="24"/>
          <w:szCs w:val="24"/>
          <w:lang w:eastAsia="pt-BR"/>
        </w:rPr>
        <w:t>regularidade com a Fazenda Nacional, compreendendo a Receita Federal do Brasil e a Procuradoria Geral da Fazenda Nacional;</w:t>
      </w:r>
    </w:p>
    <w:p w14:paraId="5CC234D4" w14:textId="3C63409D" w:rsidR="001B246E" w:rsidRPr="00C71AE9" w:rsidRDefault="00C7529A" w:rsidP="00C7529A">
      <w:pPr>
        <w:ind w:left="7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b)</w:t>
      </w:r>
      <w:r w:rsidR="001B246E" w:rsidRPr="00C71AE9">
        <w:rPr>
          <w:rFonts w:ascii="Times New Roman" w:eastAsia="Times New Roman" w:hAnsi="Times New Roman" w:cs="Times New Roman"/>
          <w:sz w:val="24"/>
          <w:szCs w:val="24"/>
          <w:lang w:eastAsia="pt-BR"/>
        </w:rPr>
        <w:t>regularidade com o FGTS;</w:t>
      </w:r>
    </w:p>
    <w:p w14:paraId="21718CAC" w14:textId="42566E8A" w:rsidR="001B246E" w:rsidRPr="00C71AE9" w:rsidRDefault="00C7529A" w:rsidP="00C7529A">
      <w:pPr>
        <w:ind w:left="7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c)</w:t>
      </w:r>
      <w:r w:rsidR="001B246E" w:rsidRPr="00C71AE9">
        <w:rPr>
          <w:rFonts w:ascii="Times New Roman" w:eastAsia="Times New Roman" w:hAnsi="Times New Roman" w:cs="Times New Roman"/>
          <w:sz w:val="24"/>
          <w:szCs w:val="24"/>
          <w:lang w:eastAsia="pt-BR"/>
        </w:rPr>
        <w:t>regularidade junto à Justiça do Trabalho;</w:t>
      </w:r>
    </w:p>
    <w:p w14:paraId="1C2E6C4B" w14:textId="3BE1D3A1" w:rsidR="001B246E" w:rsidRPr="00C71AE9" w:rsidRDefault="00C7529A" w:rsidP="00C7529A">
      <w:pPr>
        <w:ind w:left="7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d)</w:t>
      </w:r>
      <w:r w:rsidR="001B246E" w:rsidRPr="00C71AE9">
        <w:rPr>
          <w:rFonts w:ascii="Times New Roman" w:eastAsia="Times New Roman" w:hAnsi="Times New Roman" w:cs="Times New Roman"/>
          <w:sz w:val="24"/>
          <w:szCs w:val="24"/>
          <w:lang w:eastAsia="pt-BR"/>
        </w:rPr>
        <w:t>Regularidade junto à Fazenda Estadual</w:t>
      </w:r>
      <w:r w:rsidRPr="00C71AE9">
        <w:rPr>
          <w:rFonts w:ascii="Times New Roman" w:eastAsia="Times New Roman" w:hAnsi="Times New Roman" w:cs="Times New Roman"/>
          <w:sz w:val="24"/>
          <w:szCs w:val="24"/>
          <w:lang w:eastAsia="pt-BR"/>
        </w:rPr>
        <w:t xml:space="preserve"> ou municipal</w:t>
      </w:r>
      <w:r w:rsidR="001B246E" w:rsidRPr="00C71AE9">
        <w:rPr>
          <w:rFonts w:ascii="Times New Roman" w:eastAsia="Times New Roman" w:hAnsi="Times New Roman" w:cs="Times New Roman"/>
          <w:sz w:val="24"/>
          <w:szCs w:val="24"/>
          <w:lang w:eastAsia="pt-BR"/>
        </w:rPr>
        <w:t>.</w:t>
      </w:r>
    </w:p>
    <w:p w14:paraId="3BFD2980"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sz w:val="24"/>
          <w:szCs w:val="24"/>
          <w:lang w:eastAsia="pt-BR"/>
        </w:rPr>
        <w:t>Sustentabilidade</w:t>
      </w:r>
      <w:r w:rsidRPr="00C71AE9">
        <w:rPr>
          <w:rFonts w:ascii="Times New Roman" w:eastAsia="Times New Roman" w:hAnsi="Times New Roman" w:cs="Times New Roman"/>
          <w:sz w:val="24"/>
          <w:szCs w:val="24"/>
          <w:lang w:eastAsia="pt-BR"/>
        </w:rPr>
        <w:t> –   os principais critérios de sustentabilidade a serem observados estão descritos em tópico específico nos Estudos Técnicos Preliminares. </w:t>
      </w:r>
    </w:p>
    <w:p w14:paraId="7A2DEC70" w14:textId="524D9DBE"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D0D0D"/>
          <w:sz w:val="24"/>
          <w:szCs w:val="24"/>
          <w:lang w:eastAsia="pt-BR"/>
        </w:rPr>
        <w:t>a)</w:t>
      </w:r>
      <w:r w:rsidR="001B246E" w:rsidRPr="00C71AE9">
        <w:rPr>
          <w:rFonts w:ascii="Times New Roman" w:eastAsia="Times New Roman" w:hAnsi="Times New Roman" w:cs="Times New Roman"/>
          <w:color w:val="0D0D0D"/>
          <w:sz w:val="24"/>
          <w:szCs w:val="24"/>
          <w:lang w:eastAsia="pt-BR"/>
        </w:rPr>
        <w:t>Priorizar cadeias curtas e produção local com fornecedores do estado de Pernambuco ou região próxima, reduzindo transporte e emissões;</w:t>
      </w:r>
    </w:p>
    <w:p w14:paraId="4ED475D4" w14:textId="6240BF23"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D0D0D"/>
          <w:sz w:val="24"/>
          <w:szCs w:val="24"/>
          <w:lang w:eastAsia="pt-BR"/>
        </w:rPr>
        <w:t>b)</w:t>
      </w:r>
      <w:r w:rsidR="001B246E" w:rsidRPr="00C71AE9">
        <w:rPr>
          <w:rFonts w:ascii="Times New Roman" w:eastAsia="Times New Roman" w:hAnsi="Times New Roman" w:cs="Times New Roman"/>
          <w:color w:val="0D0D0D"/>
          <w:sz w:val="24"/>
          <w:szCs w:val="24"/>
          <w:lang w:eastAsia="pt-BR"/>
        </w:rPr>
        <w:t>Incentivar compras da agricultura familiar e pequenos produtores;</w:t>
      </w:r>
    </w:p>
    <w:p w14:paraId="47B92AA5" w14:textId="7193F361"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D0D0D"/>
          <w:sz w:val="24"/>
          <w:szCs w:val="24"/>
          <w:lang w:eastAsia="pt-BR"/>
        </w:rPr>
        <w:t>c)</w:t>
      </w:r>
      <w:r w:rsidR="001B246E" w:rsidRPr="00C71AE9">
        <w:rPr>
          <w:rFonts w:ascii="Times New Roman" w:eastAsia="Times New Roman" w:hAnsi="Times New Roman" w:cs="Times New Roman"/>
          <w:color w:val="0D0D0D"/>
          <w:sz w:val="24"/>
          <w:szCs w:val="24"/>
          <w:lang w:eastAsia="pt-BR"/>
        </w:rPr>
        <w:t>Incentivar a produção sustentável utilizando alimentos orgânicos ou agroecológicos (quando disponíveis), sazonais, e minimamente processados;</w:t>
      </w:r>
    </w:p>
    <w:p w14:paraId="25A5D39C" w14:textId="53368490"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D0D0D"/>
          <w:sz w:val="24"/>
          <w:szCs w:val="24"/>
          <w:lang w:eastAsia="pt-BR"/>
        </w:rPr>
        <w:t>d)</w:t>
      </w:r>
      <w:r w:rsidR="001B246E" w:rsidRPr="00C71AE9">
        <w:rPr>
          <w:rFonts w:ascii="Times New Roman" w:eastAsia="Times New Roman" w:hAnsi="Times New Roman" w:cs="Times New Roman"/>
          <w:color w:val="0D0D0D"/>
          <w:sz w:val="24"/>
          <w:szCs w:val="24"/>
          <w:lang w:eastAsia="pt-BR"/>
        </w:rPr>
        <w:t>Reduzir ultraprocessados com alto impacto ambiental e baixo valor nutricional;</w:t>
      </w:r>
    </w:p>
    <w:p w14:paraId="65B3CF14" w14:textId="26BFFBDB"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D0D0D"/>
          <w:sz w:val="24"/>
          <w:szCs w:val="24"/>
          <w:lang w:eastAsia="pt-BR"/>
        </w:rPr>
        <w:t>e)</w:t>
      </w:r>
      <w:r w:rsidR="001B246E" w:rsidRPr="00C71AE9">
        <w:rPr>
          <w:rFonts w:ascii="Times New Roman" w:eastAsia="Times New Roman" w:hAnsi="Times New Roman" w:cs="Times New Roman"/>
          <w:color w:val="0D0D0D"/>
          <w:sz w:val="24"/>
          <w:szCs w:val="24"/>
          <w:lang w:eastAsia="pt-BR"/>
        </w:rPr>
        <w:t>Priorizar fornecedores com inspeção sanitária oficial (SIF/SIE/SIM);</w:t>
      </w:r>
    </w:p>
    <w:p w14:paraId="3E1C1014" w14:textId="06B0229E"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f)</w:t>
      </w:r>
      <w:r w:rsidR="001B246E" w:rsidRPr="00C71AE9">
        <w:rPr>
          <w:rFonts w:ascii="Times New Roman" w:eastAsia="Times New Roman" w:hAnsi="Times New Roman" w:cs="Times New Roman"/>
          <w:color w:val="000000"/>
          <w:sz w:val="24"/>
          <w:szCs w:val="24"/>
          <w:lang w:eastAsia="pt-BR"/>
        </w:rPr>
        <w:t>Não utilizar produtos de origem ilegal ou sem controle sanitário;</w:t>
      </w:r>
    </w:p>
    <w:p w14:paraId="55A192A0" w14:textId="0F2D56B3"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D0D0D"/>
          <w:sz w:val="24"/>
          <w:szCs w:val="24"/>
          <w:lang w:eastAsia="pt-BR"/>
        </w:rPr>
        <w:t>g)</w:t>
      </w:r>
      <w:r w:rsidR="001B246E" w:rsidRPr="00C71AE9">
        <w:rPr>
          <w:rFonts w:ascii="Times New Roman" w:eastAsia="Times New Roman" w:hAnsi="Times New Roman" w:cs="Times New Roman"/>
          <w:color w:val="0D0D0D"/>
          <w:sz w:val="24"/>
          <w:szCs w:val="24"/>
          <w:lang w:eastAsia="pt-BR"/>
        </w:rPr>
        <w:t>Incluir diariamente opções vegetarianas/veganas, sem glúten e sem lactose;</w:t>
      </w:r>
    </w:p>
    <w:p w14:paraId="3282E948" w14:textId="7D3241C9"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D0D0D"/>
          <w:sz w:val="24"/>
          <w:szCs w:val="24"/>
          <w:lang w:eastAsia="pt-BR"/>
        </w:rPr>
        <w:t>h)</w:t>
      </w:r>
      <w:r w:rsidR="001B246E" w:rsidRPr="00C71AE9">
        <w:rPr>
          <w:rFonts w:ascii="Times New Roman" w:eastAsia="Times New Roman" w:hAnsi="Times New Roman" w:cs="Times New Roman"/>
          <w:color w:val="0D0D0D"/>
          <w:sz w:val="24"/>
          <w:szCs w:val="24"/>
          <w:lang w:eastAsia="pt-BR"/>
        </w:rPr>
        <w:t>Reduzir frituras, excesso de açúcar, sódio e gorduras saturadas/trans.</w:t>
      </w:r>
    </w:p>
    <w:p w14:paraId="633C2ADF" w14:textId="2130761C"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i)</w:t>
      </w:r>
      <w:r w:rsidR="001B246E" w:rsidRPr="00C71AE9">
        <w:rPr>
          <w:rFonts w:ascii="Times New Roman" w:eastAsia="Times New Roman" w:hAnsi="Times New Roman" w:cs="Times New Roman"/>
          <w:color w:val="000000"/>
          <w:sz w:val="24"/>
          <w:szCs w:val="24"/>
          <w:lang w:eastAsia="pt-BR"/>
        </w:rPr>
        <w:t>Estimular alimentos frescos e </w:t>
      </w:r>
      <w:r w:rsidR="001B246E" w:rsidRPr="00C71AE9">
        <w:rPr>
          <w:rFonts w:ascii="Times New Roman" w:eastAsia="Times New Roman" w:hAnsi="Times New Roman" w:cs="Times New Roman"/>
          <w:sz w:val="24"/>
          <w:szCs w:val="24"/>
          <w:lang w:eastAsia="pt-BR"/>
        </w:rPr>
        <w:t>preparações caseiras;</w:t>
      </w:r>
    </w:p>
    <w:p w14:paraId="1645A44D" w14:textId="111E5F15"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D0D0D"/>
          <w:sz w:val="24"/>
          <w:szCs w:val="24"/>
          <w:lang w:eastAsia="pt-BR"/>
        </w:rPr>
        <w:t>j)</w:t>
      </w:r>
      <w:r w:rsidR="001B246E" w:rsidRPr="00C71AE9">
        <w:rPr>
          <w:rFonts w:ascii="Times New Roman" w:eastAsia="Times New Roman" w:hAnsi="Times New Roman" w:cs="Times New Roman"/>
          <w:color w:val="0D0D0D"/>
          <w:sz w:val="24"/>
          <w:szCs w:val="24"/>
          <w:lang w:eastAsia="pt-BR"/>
        </w:rPr>
        <w:t>Informar composição nutricional básica quando possível;</w:t>
      </w:r>
    </w:p>
    <w:p w14:paraId="08BCD80C" w14:textId="676FDE7C"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D0D0D"/>
          <w:sz w:val="24"/>
          <w:szCs w:val="24"/>
          <w:lang w:eastAsia="pt-BR"/>
        </w:rPr>
        <w:t>k)</w:t>
      </w:r>
      <w:r w:rsidR="001B246E" w:rsidRPr="00C71AE9">
        <w:rPr>
          <w:rFonts w:ascii="Times New Roman" w:eastAsia="Times New Roman" w:hAnsi="Times New Roman" w:cs="Times New Roman"/>
          <w:color w:val="0D0D0D"/>
          <w:sz w:val="24"/>
          <w:szCs w:val="24"/>
          <w:lang w:eastAsia="pt-BR"/>
        </w:rPr>
        <w:t>Controle de validade (PEPS – primeiro que entra, primeiro que sai);</w:t>
      </w:r>
    </w:p>
    <w:p w14:paraId="4FB8EF11" w14:textId="3FAA4C50"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D0D0D"/>
          <w:sz w:val="24"/>
          <w:szCs w:val="24"/>
          <w:lang w:eastAsia="pt-BR"/>
        </w:rPr>
        <w:t>l)</w:t>
      </w:r>
      <w:r w:rsidR="001B246E" w:rsidRPr="00C71AE9">
        <w:rPr>
          <w:rFonts w:ascii="Times New Roman" w:eastAsia="Times New Roman" w:hAnsi="Times New Roman" w:cs="Times New Roman"/>
          <w:color w:val="0D0D0D"/>
          <w:sz w:val="24"/>
          <w:szCs w:val="24"/>
          <w:lang w:eastAsia="pt-BR"/>
        </w:rPr>
        <w:t>Armazenamento adequado para evitar perdas por contaminação;</w:t>
      </w:r>
    </w:p>
    <w:p w14:paraId="04B84D8D" w14:textId="279C78D9"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m)</w:t>
      </w:r>
      <w:r w:rsidR="001B246E" w:rsidRPr="00C71AE9">
        <w:rPr>
          <w:rFonts w:ascii="Times New Roman" w:eastAsia="Times New Roman" w:hAnsi="Times New Roman" w:cs="Times New Roman"/>
          <w:color w:val="000000"/>
          <w:sz w:val="24"/>
          <w:szCs w:val="24"/>
          <w:lang w:eastAsia="pt-BR"/>
        </w:rPr>
        <w:t>Dar destinação adequada a sobras e resíduos;</w:t>
      </w:r>
    </w:p>
    <w:p w14:paraId="2D83BCB1" w14:textId="6FE8651B" w:rsidR="001B246E" w:rsidRPr="00C71AE9" w:rsidRDefault="00C7529A" w:rsidP="00C7529A">
      <w:pPr>
        <w:shd w:val="clear" w:color="auto" w:fill="FFFFFF"/>
        <w:ind w:left="72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n)</w:t>
      </w:r>
      <w:r w:rsidR="001B246E" w:rsidRPr="00C71AE9">
        <w:rPr>
          <w:rFonts w:ascii="Times New Roman" w:eastAsia="Times New Roman" w:hAnsi="Times New Roman" w:cs="Times New Roman"/>
          <w:sz w:val="24"/>
          <w:szCs w:val="24"/>
          <w:lang w:eastAsia="pt-BR"/>
        </w:rPr>
        <w:t>Descartáveis permitidos apenas para copos para água, refrescos e café.</w:t>
      </w:r>
    </w:p>
    <w:p w14:paraId="31EA9B0F"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sz w:val="24"/>
          <w:szCs w:val="24"/>
          <w:lang w:eastAsia="pt-BR"/>
        </w:rPr>
        <w:t>Vistoria</w:t>
      </w:r>
      <w:r w:rsidRPr="00C71AE9">
        <w:rPr>
          <w:rFonts w:ascii="Times New Roman" w:eastAsia="Times New Roman" w:hAnsi="Times New Roman" w:cs="Times New Roman"/>
          <w:sz w:val="24"/>
          <w:szCs w:val="24"/>
          <w:lang w:eastAsia="pt-BR"/>
        </w:rPr>
        <w:t> – A avaliação do local de execução dos serviços, para conhecimento pleno das </w:t>
      </w:r>
      <w:r w:rsidRPr="00C71AE9">
        <w:rPr>
          <w:rFonts w:ascii="Times New Roman" w:eastAsia="Times New Roman" w:hAnsi="Times New Roman" w:cs="Times New Roman"/>
          <w:color w:val="000000"/>
          <w:sz w:val="24"/>
          <w:szCs w:val="24"/>
          <w:lang w:eastAsia="pt-BR"/>
        </w:rPr>
        <w:t>condições e peculiaridades do objeto a ser contratado, é assegurada ao interessado por meio de vistoria prévia, acompanhada por servidor designado para esse fim, de segunda a sexta-feira, das 10 às 16 h.   </w:t>
      </w:r>
    </w:p>
    <w:p w14:paraId="104B503D" w14:textId="3505D599" w:rsidR="001B246E" w:rsidRPr="00C71AE9" w:rsidRDefault="00C7529A" w:rsidP="00C7529A">
      <w:pPr>
        <w:ind w:left="7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a)</w:t>
      </w:r>
      <w:r w:rsidR="001B246E" w:rsidRPr="00C71AE9">
        <w:rPr>
          <w:rFonts w:ascii="Times New Roman" w:eastAsia="Times New Roman" w:hAnsi="Times New Roman" w:cs="Times New Roman"/>
          <w:color w:val="000000"/>
          <w:sz w:val="24"/>
          <w:szCs w:val="24"/>
          <w:lang w:eastAsia="pt-BR"/>
        </w:rPr>
        <w:t>Para a vistoria, o representante legal da licitante, ou seu designado, deverá estar devidamente identificado mediante documento de identidade civil e documento expedido pela empresa comprovando sua habilitação para a sua realização.</w:t>
      </w:r>
    </w:p>
    <w:p w14:paraId="3451FA12" w14:textId="34DF8891" w:rsidR="001B246E" w:rsidRPr="00C71AE9" w:rsidRDefault="00C7529A" w:rsidP="00C7529A">
      <w:pPr>
        <w:ind w:left="7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lastRenderedPageBreak/>
        <w:t>b)</w:t>
      </w:r>
      <w:r w:rsidR="001B246E" w:rsidRPr="00C71AE9">
        <w:rPr>
          <w:rFonts w:ascii="Times New Roman" w:eastAsia="Times New Roman" w:hAnsi="Times New Roman" w:cs="Times New Roman"/>
          <w:color w:val="000000"/>
          <w:sz w:val="24"/>
          <w:szCs w:val="24"/>
          <w:lang w:eastAsia="pt-BR"/>
        </w:rPr>
        <w:t>Cumpre à licitante que realizou a vistoria ou, caso já tenha comparecido anteriormente ao local, atestar que o conhece, bem como as condições de realização dos serviços, conforme modelo de declaração disponibilizado no </w:t>
      </w:r>
      <w:r w:rsidR="001B246E" w:rsidRPr="00C71AE9">
        <w:rPr>
          <w:rFonts w:ascii="Times New Roman" w:eastAsia="Times New Roman" w:hAnsi="Times New Roman" w:cs="Times New Roman"/>
          <w:b/>
          <w:bCs/>
          <w:color w:val="000000"/>
          <w:sz w:val="24"/>
          <w:szCs w:val="24"/>
          <w:lang w:eastAsia="pt-BR"/>
        </w:rPr>
        <w:t>Anexo A</w:t>
      </w:r>
      <w:r w:rsidR="001B246E" w:rsidRPr="00C71AE9">
        <w:rPr>
          <w:rFonts w:ascii="Times New Roman" w:eastAsia="Times New Roman" w:hAnsi="Times New Roman" w:cs="Times New Roman"/>
          <w:color w:val="000000"/>
          <w:sz w:val="24"/>
          <w:szCs w:val="24"/>
          <w:lang w:eastAsia="pt-BR"/>
        </w:rPr>
        <w:t> deste Termo de Referência.</w:t>
      </w:r>
    </w:p>
    <w:p w14:paraId="47F34A13" w14:textId="368183FC" w:rsidR="001B246E" w:rsidRPr="00C71AE9" w:rsidRDefault="00C7529A" w:rsidP="00C7529A">
      <w:pPr>
        <w:ind w:left="7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c)</w:t>
      </w:r>
      <w:r w:rsidR="001B246E" w:rsidRPr="00C71AE9">
        <w:rPr>
          <w:rFonts w:ascii="Times New Roman" w:eastAsia="Times New Roman" w:hAnsi="Times New Roman" w:cs="Times New Roman"/>
          <w:color w:val="000000"/>
          <w:sz w:val="24"/>
          <w:szCs w:val="24"/>
          <w:lang w:eastAsia="pt-BR"/>
        </w:rPr>
        <w:t>Caso não tenha realizado a vistoria, a licitante deverá apresentar declaração formal do seu representante legal em que ateste o pleno conhecimento das condições e peculiaridades da contratação, conforme modelo de declaração disponibilizado no</w:t>
      </w:r>
      <w:r w:rsidR="001B246E" w:rsidRPr="00C71AE9">
        <w:rPr>
          <w:rFonts w:ascii="Times New Roman" w:eastAsia="Times New Roman" w:hAnsi="Times New Roman" w:cs="Times New Roman"/>
          <w:b/>
          <w:bCs/>
          <w:color w:val="000000"/>
          <w:sz w:val="24"/>
          <w:szCs w:val="24"/>
          <w:lang w:eastAsia="pt-BR"/>
        </w:rPr>
        <w:t> Anexo B</w:t>
      </w:r>
      <w:r w:rsidR="001B246E" w:rsidRPr="00C71AE9">
        <w:rPr>
          <w:rFonts w:ascii="Times New Roman" w:eastAsia="Times New Roman" w:hAnsi="Times New Roman" w:cs="Times New Roman"/>
          <w:color w:val="000000"/>
          <w:sz w:val="24"/>
          <w:szCs w:val="24"/>
          <w:lang w:eastAsia="pt-BR"/>
        </w:rPr>
        <w:t> deste Termo de Referência</w:t>
      </w:r>
    </w:p>
    <w:p w14:paraId="5B6D83F5"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4.2. A não realização da vistoria não poderá embasar posteriores alegações de desconhecimento das instalações, dúvidas ou esquecimentos de quaisquer detalhes dos locais da prestação dos serviços, devendo a CESSIONÁRIA assumir os ônus dos serviços decorrentes.</w:t>
      </w:r>
    </w:p>
    <w:p w14:paraId="136C2BAB" w14:textId="77777777" w:rsidR="001B246E" w:rsidRPr="00C71AE9" w:rsidRDefault="001B246E" w:rsidP="001B246E">
      <w:pPr>
        <w:spacing w:before="120" w:after="120"/>
        <w:ind w:left="1455"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37D3F48C"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color w:val="000000"/>
          <w:sz w:val="24"/>
          <w:szCs w:val="24"/>
          <w:lang w:eastAsia="pt-BR"/>
        </w:rPr>
        <w:t>5. MODELO DE EXECUÇÃO DO OBJETO</w:t>
      </w:r>
    </w:p>
    <w:p w14:paraId="595965E4"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5.1. </w:t>
      </w:r>
      <w:r w:rsidRPr="00C71AE9">
        <w:rPr>
          <w:rFonts w:ascii="Times New Roman" w:eastAsia="Times New Roman" w:hAnsi="Times New Roman" w:cs="Times New Roman"/>
          <w:b/>
          <w:bCs/>
          <w:color w:val="000000"/>
          <w:sz w:val="24"/>
          <w:szCs w:val="24"/>
          <w:shd w:val="clear" w:color="auto" w:fill="FFFFFF"/>
          <w:lang w:eastAsia="pt-BR"/>
        </w:rPr>
        <w:t>Local da prestação dos serviços: </w:t>
      </w:r>
      <w:r w:rsidRPr="00C71AE9">
        <w:rPr>
          <w:rFonts w:ascii="Times New Roman" w:eastAsia="Times New Roman" w:hAnsi="Times New Roman" w:cs="Times New Roman"/>
          <w:color w:val="000000"/>
          <w:sz w:val="24"/>
          <w:szCs w:val="24"/>
          <w:shd w:val="clear" w:color="auto" w:fill="FFFFFF"/>
          <w:lang w:eastAsia="pt-BR"/>
        </w:rPr>
        <w:t>Térreo do</w:t>
      </w:r>
      <w:r w:rsidRPr="00C71AE9">
        <w:rPr>
          <w:rFonts w:ascii="Times New Roman" w:eastAsia="Times New Roman" w:hAnsi="Times New Roman" w:cs="Times New Roman"/>
          <w:b/>
          <w:bCs/>
          <w:color w:val="000000"/>
          <w:sz w:val="24"/>
          <w:szCs w:val="24"/>
          <w:shd w:val="clear" w:color="auto" w:fill="FFFFFF"/>
          <w:lang w:eastAsia="pt-BR"/>
        </w:rPr>
        <w:t> </w:t>
      </w:r>
      <w:r w:rsidRPr="00C71AE9">
        <w:rPr>
          <w:rFonts w:ascii="Times New Roman" w:eastAsia="Times New Roman" w:hAnsi="Times New Roman" w:cs="Times New Roman"/>
          <w:color w:val="000000"/>
          <w:sz w:val="24"/>
          <w:szCs w:val="24"/>
          <w:shd w:val="clear" w:color="auto" w:fill="FFFFFF"/>
          <w:lang w:eastAsia="pt-BR"/>
        </w:rPr>
        <w:t>Edifício-sede da JFPE, localizado na Av. Recife, nº 6250, Jiquiá, Recife/PE.</w:t>
      </w:r>
    </w:p>
    <w:p w14:paraId="55A6BD29"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5.2.</w:t>
      </w:r>
      <w:r w:rsidRPr="00C71AE9">
        <w:rPr>
          <w:rFonts w:ascii="Times New Roman" w:eastAsia="Times New Roman" w:hAnsi="Times New Roman" w:cs="Times New Roman"/>
          <w:b/>
          <w:bCs/>
          <w:color w:val="000000"/>
          <w:sz w:val="24"/>
          <w:szCs w:val="24"/>
          <w:shd w:val="clear" w:color="auto" w:fill="FFFFFF"/>
          <w:lang w:eastAsia="pt-BR"/>
        </w:rPr>
        <w:t> Condições de execução: </w:t>
      </w:r>
      <w:r w:rsidRPr="00C71AE9">
        <w:rPr>
          <w:rFonts w:ascii="Times New Roman" w:eastAsia="Times New Roman" w:hAnsi="Times New Roman" w:cs="Times New Roman"/>
          <w:color w:val="000000"/>
          <w:sz w:val="24"/>
          <w:szCs w:val="24"/>
          <w:lang w:eastAsia="pt-BR"/>
        </w:rPr>
        <w:t>A empresa será responsável pelos serviços de produção, distribuição de alimentos e atendimento na cafeteria para o fornecimento de lanches e refeições</w:t>
      </w:r>
      <w:r w:rsidRPr="00C71AE9">
        <w:rPr>
          <w:rFonts w:ascii="Times New Roman" w:eastAsia="Times New Roman" w:hAnsi="Times New Roman" w:cs="Times New Roman"/>
          <w:color w:val="000000"/>
          <w:sz w:val="24"/>
          <w:szCs w:val="24"/>
          <w:shd w:val="clear" w:color="auto" w:fill="FFFFFF"/>
          <w:lang w:eastAsia="pt-BR"/>
        </w:rPr>
        <w:t> a magistrados, servidores, colaboradores e jurisdicionados na sede da Seção Judiciária de Pernambuco.</w:t>
      </w:r>
    </w:p>
    <w:p w14:paraId="78B3A5DB"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5.3. </w:t>
      </w:r>
      <w:r w:rsidRPr="00C71AE9">
        <w:rPr>
          <w:rFonts w:ascii="Times New Roman" w:eastAsia="Times New Roman" w:hAnsi="Times New Roman" w:cs="Times New Roman"/>
          <w:b/>
          <w:bCs/>
          <w:color w:val="000000"/>
          <w:sz w:val="24"/>
          <w:szCs w:val="24"/>
          <w:shd w:val="clear" w:color="auto" w:fill="FFFFFF"/>
          <w:lang w:eastAsia="pt-BR"/>
        </w:rPr>
        <w:t>Prazo de exploração da área:</w:t>
      </w:r>
      <w:r w:rsidRPr="00C71AE9">
        <w:rPr>
          <w:rFonts w:ascii="Times New Roman" w:eastAsia="Times New Roman" w:hAnsi="Times New Roman" w:cs="Times New Roman"/>
          <w:color w:val="000000"/>
          <w:sz w:val="24"/>
          <w:szCs w:val="24"/>
          <w:shd w:val="clear" w:color="auto" w:fill="FFFFFF"/>
          <w:lang w:eastAsia="pt-BR"/>
        </w:rPr>
        <w:t> </w:t>
      </w:r>
      <w:r w:rsidRPr="00C71AE9">
        <w:rPr>
          <w:rFonts w:ascii="Times New Roman" w:eastAsia="Times New Roman" w:hAnsi="Times New Roman" w:cs="Times New Roman"/>
          <w:sz w:val="24"/>
          <w:szCs w:val="24"/>
          <w:shd w:val="clear" w:color="auto" w:fill="FFFFFF"/>
          <w:lang w:eastAsia="pt-BR"/>
        </w:rPr>
        <w:t>O prazo inicial da exploração da área é de 12 (doze) meses, contado do início da exploração, prorrogável até perfazer o prazo máximo de 120 (cento e vinte) meses.</w:t>
      </w:r>
    </w:p>
    <w:p w14:paraId="1EEECC34"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5.4. </w:t>
      </w:r>
      <w:r w:rsidRPr="00C71AE9">
        <w:rPr>
          <w:rFonts w:ascii="Times New Roman" w:eastAsia="Times New Roman" w:hAnsi="Times New Roman" w:cs="Times New Roman"/>
          <w:b/>
          <w:bCs/>
          <w:color w:val="000000"/>
          <w:sz w:val="24"/>
          <w:szCs w:val="24"/>
          <w:shd w:val="clear" w:color="auto" w:fill="FFFFFF"/>
          <w:lang w:eastAsia="pt-BR"/>
        </w:rPr>
        <w:t>Horário de Funcionamento da cafeteria:</w:t>
      </w:r>
      <w:r w:rsidRPr="00C71AE9">
        <w:rPr>
          <w:rFonts w:ascii="Times New Roman" w:eastAsia="Times New Roman" w:hAnsi="Times New Roman" w:cs="Times New Roman"/>
          <w:color w:val="000000"/>
          <w:sz w:val="24"/>
          <w:szCs w:val="24"/>
          <w:shd w:val="clear" w:color="auto" w:fill="FFFFFF"/>
          <w:lang w:eastAsia="pt-BR"/>
        </w:rPr>
        <w:t>  A cafeteria funcionará de segunda a sexta-feira, ressalvados os dias em que não houver expediente, das</w:t>
      </w:r>
      <w:r w:rsidRPr="00C71AE9">
        <w:rPr>
          <w:rFonts w:ascii="Times New Roman" w:eastAsia="Times New Roman" w:hAnsi="Times New Roman" w:cs="Times New Roman"/>
          <w:color w:val="FF0000"/>
          <w:sz w:val="24"/>
          <w:szCs w:val="24"/>
          <w:shd w:val="clear" w:color="auto" w:fill="FFFFFF"/>
          <w:lang w:eastAsia="pt-BR"/>
        </w:rPr>
        <w:t> </w:t>
      </w:r>
      <w:r w:rsidRPr="00C71AE9">
        <w:rPr>
          <w:rFonts w:ascii="Times New Roman" w:eastAsia="Times New Roman" w:hAnsi="Times New Roman" w:cs="Times New Roman"/>
          <w:sz w:val="24"/>
          <w:szCs w:val="24"/>
          <w:shd w:val="clear" w:color="auto" w:fill="FFFFFF"/>
          <w:lang w:eastAsia="pt-BR"/>
        </w:rPr>
        <w:t>10h às 17h</w:t>
      </w:r>
      <w:r w:rsidRPr="00C71AE9">
        <w:rPr>
          <w:rFonts w:ascii="Times New Roman" w:eastAsia="Times New Roman" w:hAnsi="Times New Roman" w:cs="Times New Roman"/>
          <w:color w:val="000000"/>
          <w:sz w:val="24"/>
          <w:szCs w:val="24"/>
          <w:shd w:val="clear" w:color="auto" w:fill="FFFFFF"/>
          <w:lang w:eastAsia="pt-BR"/>
        </w:rPr>
        <w:t>; exceto feriados, pontos facultativos e durante o recesso forense, que compreende o período de 20 dezembro a 6 de janeiro. </w:t>
      </w:r>
    </w:p>
    <w:p w14:paraId="4A1CB44B"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5.4.1. Quanto ao horário de funcionamento definido no subitem anterior, deve-se observar a legislação trabalhista quanto à jornada de trabalho.</w:t>
      </w:r>
    </w:p>
    <w:p w14:paraId="4A3D6D13"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shd w:val="clear" w:color="auto" w:fill="FFFFFF"/>
          <w:lang w:eastAsia="pt-BR"/>
        </w:rPr>
        <w:t>5.5. O horário de funcionamento da cafeteria poderá</w:t>
      </w:r>
      <w:r w:rsidRPr="00C71AE9">
        <w:rPr>
          <w:rFonts w:ascii="Times New Roman" w:eastAsia="Times New Roman" w:hAnsi="Times New Roman" w:cs="Times New Roman"/>
          <w:color w:val="000000"/>
          <w:sz w:val="24"/>
          <w:szCs w:val="24"/>
          <w:shd w:val="clear" w:color="auto" w:fill="FFFFFF"/>
          <w:lang w:eastAsia="pt-BR"/>
        </w:rPr>
        <w:t> sofrer alterações de acordo com a necessidade estabelecida pelo CEDENTE, desde que, previamente informado à CESSIONÁRIA.</w:t>
      </w:r>
    </w:p>
    <w:p w14:paraId="318E44D9"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5.6. A estimativa de público diário é de 250 usuários.</w:t>
      </w:r>
    </w:p>
    <w:p w14:paraId="39F41598"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5.7. A indicação desse quantitativo não constitui qualquer compromisso presente ou futuro por parte do </w:t>
      </w:r>
      <w:r w:rsidRPr="00C71AE9">
        <w:rPr>
          <w:rFonts w:ascii="Times New Roman" w:eastAsia="Times New Roman" w:hAnsi="Times New Roman" w:cs="Times New Roman"/>
          <w:color w:val="000000"/>
          <w:sz w:val="24"/>
          <w:szCs w:val="24"/>
          <w:shd w:val="clear" w:color="auto" w:fill="FFFFFF"/>
          <w:lang w:eastAsia="pt-BR"/>
        </w:rPr>
        <w:t>CEDENTE</w:t>
      </w:r>
      <w:r w:rsidRPr="00C71AE9">
        <w:rPr>
          <w:rFonts w:ascii="Times New Roman" w:eastAsia="Times New Roman" w:hAnsi="Times New Roman" w:cs="Times New Roman"/>
          <w:color w:val="000000"/>
          <w:sz w:val="24"/>
          <w:szCs w:val="24"/>
          <w:lang w:eastAsia="pt-BR"/>
        </w:rPr>
        <w:t>, que não poderá ser responsabilizado por variações que possam ocorrer durante a execução do contrato, na quantidade de refeições ou lanches a serem servidos.</w:t>
      </w:r>
    </w:p>
    <w:p w14:paraId="63ED3D1C"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5.8. Itens a serem disponibilizados: Para a perfeita execução dos serviços a CEDENTE disponibilizará os mobiliários e equipamentos constantes da tabela acima (item1.5), promovendo sua substituição quando necessário.</w:t>
      </w:r>
    </w:p>
    <w:p w14:paraId="1F4E53A9"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5.9. Será de responsabilidade da CESSIONÁRIA a aquisição de todos os utensílios e equipamentos não disponibilizados pela Justiça Federal de Pernambuco, que se façam necessários para a prestação do serviço.</w:t>
      </w:r>
    </w:p>
    <w:p w14:paraId="1AEC30DF"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lastRenderedPageBreak/>
        <w:t>5.10. É proibido o uso de descartáveis plásticos, exceto os copos para água, refrescos e café, bem como, nos casos de entrega de lanches nos setores desta JFPE.</w:t>
      </w:r>
    </w:p>
    <w:p w14:paraId="721B9082"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5.11. Será permitida a cocção dos alimentos nas dependências da área cedida.</w:t>
      </w:r>
    </w:p>
    <w:p w14:paraId="2683BF98"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5.12. Fica expressamente vedada a realização de frituras, bem como a utilização de equipamentos, técnicas ou procedimentos que produzam fumaça, fuligem, odores excessivos ou qualquer emissão que possa comprometer a salubridade, a segurança, o sistema de climatização ou o adequado funcionamento das instalações do edifício. </w:t>
      </w:r>
    </w:p>
    <w:p w14:paraId="2759E125"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5.13. Os lanches e refeições serão remunerados pelos consumidores diretamente à CESSIONÁRIA</w:t>
      </w:r>
      <w:r w:rsidRPr="00C71AE9">
        <w:rPr>
          <w:rFonts w:ascii="Times New Roman" w:eastAsia="Times New Roman" w:hAnsi="Times New Roman" w:cs="Times New Roman"/>
          <w:color w:val="000000"/>
          <w:sz w:val="24"/>
          <w:szCs w:val="24"/>
          <w:shd w:val="clear" w:color="auto" w:fill="FFFFFF"/>
          <w:lang w:eastAsia="pt-BR"/>
        </w:rPr>
        <w:t>.  </w:t>
      </w:r>
    </w:p>
    <w:p w14:paraId="3E1F0163"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5.14. A cessão de uso poderá ser revogada a qualquer momento pela </w:t>
      </w:r>
      <w:r w:rsidRPr="00C71AE9">
        <w:rPr>
          <w:rFonts w:ascii="Times New Roman" w:eastAsia="Times New Roman" w:hAnsi="Times New Roman" w:cs="Times New Roman"/>
          <w:color w:val="000000"/>
          <w:sz w:val="24"/>
          <w:szCs w:val="24"/>
          <w:shd w:val="clear" w:color="auto" w:fill="FFFFFF"/>
          <w:lang w:eastAsia="pt-BR"/>
        </w:rPr>
        <w:t>CEDENTE</w:t>
      </w:r>
      <w:r w:rsidRPr="00C71AE9">
        <w:rPr>
          <w:rFonts w:ascii="Times New Roman" w:eastAsia="Times New Roman" w:hAnsi="Times New Roman" w:cs="Times New Roman"/>
          <w:color w:val="000000"/>
          <w:sz w:val="24"/>
          <w:szCs w:val="24"/>
          <w:lang w:eastAsia="pt-BR"/>
        </w:rPr>
        <w:t>, devendo a </w:t>
      </w:r>
      <w:r w:rsidRPr="00C71AE9">
        <w:rPr>
          <w:rFonts w:ascii="Times New Roman" w:eastAsia="Times New Roman" w:hAnsi="Times New Roman" w:cs="Times New Roman"/>
          <w:color w:val="000000"/>
          <w:sz w:val="24"/>
          <w:szCs w:val="24"/>
          <w:shd w:val="clear" w:color="auto" w:fill="FFFFFF"/>
          <w:lang w:eastAsia="pt-BR"/>
        </w:rPr>
        <w:t>CESSIONÁRIA ser comunicada </w:t>
      </w:r>
      <w:r w:rsidRPr="00C71AE9">
        <w:rPr>
          <w:rFonts w:ascii="Times New Roman" w:eastAsia="Times New Roman" w:hAnsi="Times New Roman" w:cs="Times New Roman"/>
          <w:color w:val="000000"/>
          <w:sz w:val="24"/>
          <w:szCs w:val="24"/>
          <w:lang w:eastAsia="pt-BR"/>
        </w:rPr>
        <w:t>com antecedência mínima de 60 (sessenta) dias.</w:t>
      </w:r>
    </w:p>
    <w:p w14:paraId="46850E9A"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5.14. A </w:t>
      </w:r>
      <w:r w:rsidRPr="00C71AE9">
        <w:rPr>
          <w:rFonts w:ascii="Times New Roman" w:eastAsia="Times New Roman" w:hAnsi="Times New Roman" w:cs="Times New Roman"/>
          <w:sz w:val="24"/>
          <w:szCs w:val="24"/>
          <w:shd w:val="clear" w:color="auto" w:fill="FFFFFF"/>
          <w:lang w:eastAsia="pt-BR"/>
        </w:rPr>
        <w:t>CESSIONÁRIA </w:t>
      </w:r>
      <w:r w:rsidRPr="00C71AE9">
        <w:rPr>
          <w:rFonts w:ascii="Times New Roman" w:eastAsia="Times New Roman" w:hAnsi="Times New Roman" w:cs="Times New Roman"/>
          <w:sz w:val="24"/>
          <w:szCs w:val="24"/>
          <w:lang w:eastAsia="pt-BR"/>
        </w:rPr>
        <w:t>poderá manifestar seu interesse em não mais explorar a área cedida, desde que o faça com antecedência mínima de 60 (sessenta) dias, contados da notificação à CEDENTE, sob pena de multa correspondente ao valor devido do período restante para o prazo mínimo de antecedência mencionado.</w:t>
      </w:r>
    </w:p>
    <w:p w14:paraId="798E0967"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5.15. As benfeitorias efetuadas na área passarão a incorporar o patrimônio da CEDENTE tão logo sejam concluídas, sem direito a indenização;</w:t>
      </w:r>
    </w:p>
    <w:p w14:paraId="590B9DFE"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5.16. Os empregados da </w:t>
      </w:r>
      <w:r w:rsidRPr="00C71AE9">
        <w:rPr>
          <w:rFonts w:ascii="Times New Roman" w:eastAsia="Times New Roman" w:hAnsi="Times New Roman" w:cs="Times New Roman"/>
          <w:color w:val="000000"/>
          <w:sz w:val="24"/>
          <w:szCs w:val="24"/>
          <w:shd w:val="clear" w:color="auto" w:fill="FFFFFF"/>
          <w:lang w:eastAsia="pt-BR"/>
        </w:rPr>
        <w:t>CESSIONÁRIA </w:t>
      </w:r>
      <w:r w:rsidRPr="00C71AE9">
        <w:rPr>
          <w:rFonts w:ascii="Times New Roman" w:eastAsia="Times New Roman" w:hAnsi="Times New Roman" w:cs="Times New Roman"/>
          <w:color w:val="000000"/>
          <w:sz w:val="24"/>
          <w:szCs w:val="24"/>
          <w:lang w:eastAsia="pt-BR"/>
        </w:rPr>
        <w:t>não mantêm qualquer vínculo empregatício com a </w:t>
      </w:r>
      <w:r w:rsidRPr="00C71AE9">
        <w:rPr>
          <w:rFonts w:ascii="Times New Roman" w:eastAsia="Times New Roman" w:hAnsi="Times New Roman" w:cs="Times New Roman"/>
          <w:color w:val="000000"/>
          <w:sz w:val="24"/>
          <w:szCs w:val="24"/>
          <w:shd w:val="clear" w:color="auto" w:fill="FFFFFF"/>
          <w:lang w:eastAsia="pt-BR"/>
        </w:rPr>
        <w:t>CEDENTE</w:t>
      </w:r>
      <w:r w:rsidRPr="00C71AE9">
        <w:rPr>
          <w:rFonts w:ascii="Times New Roman" w:eastAsia="Times New Roman" w:hAnsi="Times New Roman" w:cs="Times New Roman"/>
          <w:color w:val="000000"/>
          <w:sz w:val="24"/>
          <w:szCs w:val="24"/>
          <w:lang w:eastAsia="pt-BR"/>
        </w:rPr>
        <w:t>, sendo a primeira inteiramente responsável pelo pagamento e/ou recolhimento de todos os tributos, contribuições e encargos trabalhistas, previdenciários e outros que existam ou vierem a ser criados;</w:t>
      </w:r>
    </w:p>
    <w:p w14:paraId="2DB8F091"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5.17. A </w:t>
      </w:r>
      <w:r w:rsidRPr="00C71AE9">
        <w:rPr>
          <w:rFonts w:ascii="Times New Roman" w:eastAsia="Times New Roman" w:hAnsi="Times New Roman" w:cs="Times New Roman"/>
          <w:color w:val="000000"/>
          <w:sz w:val="24"/>
          <w:szCs w:val="24"/>
          <w:shd w:val="clear" w:color="auto" w:fill="FFFFFF"/>
          <w:lang w:eastAsia="pt-BR"/>
        </w:rPr>
        <w:t>CESSIONÁRIA </w:t>
      </w:r>
      <w:r w:rsidRPr="00C71AE9">
        <w:rPr>
          <w:rFonts w:ascii="Times New Roman" w:eastAsia="Times New Roman" w:hAnsi="Times New Roman" w:cs="Times New Roman"/>
          <w:color w:val="000000"/>
          <w:sz w:val="24"/>
          <w:szCs w:val="24"/>
          <w:lang w:eastAsia="pt-BR"/>
        </w:rPr>
        <w:t>será responsável por qualquer acidente de que venham a ser vítimas os seus profissionais, ou por danos por eles causados a terceiros em decorrência da exploração dos serviços;</w:t>
      </w:r>
    </w:p>
    <w:p w14:paraId="2AF1B59B"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5.18. O preparo e a qualidade das refeições serão de inteira responsabilidade da CESSIONÁRIA, inclusive perante as autoridades sanitárias competentes;</w:t>
      </w:r>
    </w:p>
    <w:p w14:paraId="15D0C75D"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5.19. Correrá por conta e risco da </w:t>
      </w:r>
      <w:r w:rsidRPr="00C71AE9">
        <w:rPr>
          <w:rFonts w:ascii="Times New Roman" w:eastAsia="Times New Roman" w:hAnsi="Times New Roman" w:cs="Times New Roman"/>
          <w:color w:val="000000"/>
          <w:sz w:val="24"/>
          <w:szCs w:val="24"/>
          <w:shd w:val="clear" w:color="auto" w:fill="FFFFFF"/>
          <w:lang w:eastAsia="pt-BR"/>
        </w:rPr>
        <w:t>CESSIONÁRIA </w:t>
      </w:r>
      <w:r w:rsidRPr="00C71AE9">
        <w:rPr>
          <w:rFonts w:ascii="Times New Roman" w:eastAsia="Times New Roman" w:hAnsi="Times New Roman" w:cs="Times New Roman"/>
          <w:color w:val="000000"/>
          <w:sz w:val="24"/>
          <w:szCs w:val="24"/>
          <w:lang w:eastAsia="pt-BR"/>
        </w:rPr>
        <w:t>a instalação dos equipamentos que achar necessários para a boa prestação dos serviços, além daqueles já disponibilizados pela </w:t>
      </w:r>
      <w:r w:rsidRPr="00C71AE9">
        <w:rPr>
          <w:rFonts w:ascii="Times New Roman" w:eastAsia="Times New Roman" w:hAnsi="Times New Roman" w:cs="Times New Roman"/>
          <w:color w:val="000000"/>
          <w:sz w:val="24"/>
          <w:szCs w:val="24"/>
          <w:shd w:val="clear" w:color="auto" w:fill="FFFFFF"/>
          <w:lang w:eastAsia="pt-BR"/>
        </w:rPr>
        <w:t>CEDENTE;</w:t>
      </w:r>
    </w:p>
    <w:p w14:paraId="057CFC47"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5.20. Os alimentos fornecidos deverão, obrigatoriamente, serem pré-prontos, resfriados e mantidos em local próprio para armazenamento;</w:t>
      </w:r>
    </w:p>
    <w:p w14:paraId="26E6D9D4"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5.21. Quando do horário de encerramento das atividades da cafeteria, a CESSIONÁRIA contará com 30 minutos para promover limpeza, fechamento do caixa e demais atividades afetas ao encerramento das atividades diárias;</w:t>
      </w:r>
    </w:p>
    <w:p w14:paraId="013F700A"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5.22. O recebimento dos gêneros alimentícios e demais insumos deverá ocorrer de forma a não comprometer a rotina das atividades da cafeteria, tão pouco da administração, devendo ser realizado pelo acesso de serviço;</w:t>
      </w:r>
    </w:p>
    <w:p w14:paraId="79B9D0D3"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shd w:val="clear" w:color="auto" w:fill="FFFFFF"/>
          <w:lang w:eastAsia="pt-BR"/>
        </w:rPr>
        <w:t>5.23. A CESSIONÁRIA deverá, até 15 (quinze) dias antes do início das atividades, apresentar à CEDENTE a listagem completa dos produtos a serem comercializados.  </w:t>
      </w:r>
    </w:p>
    <w:p w14:paraId="688D1A66"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5.24. A CESSIONÁRIA deverá providenciar, antes do início da exploração da área, a licença da Vigilância Sanitária, para fiscalização das condições de funcionamento, solicitando periodicamente essas visitas, constituindo fator impeditivo do início da exploração a falta da referida licença; </w:t>
      </w:r>
    </w:p>
    <w:p w14:paraId="083AA814"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shd w:val="clear" w:color="auto" w:fill="FFFFFF"/>
          <w:lang w:eastAsia="pt-BR"/>
        </w:rPr>
        <w:lastRenderedPageBreak/>
        <w:t>5.25. Os equipamentos, eletrodomésticos e mobiliários, listados no item 1.5 e disponibilizados pela Justiça Federal de Pernambuco à CESSIONÁRIA e demais bens necessários ao funcionamento da cafeteria, inclusive suas instalações, permanecerão sob responsabilidade da CEDENTE quanto à sua substituição e troca decorrentes do desgaste natural, vício, defeito de fabricação ou impossibilidade de reparo;  </w:t>
      </w:r>
    </w:p>
    <w:p w14:paraId="4D4EC5C1"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5.26. Constatado dano ocasionado por mau uso, uso inadequado, negligência, imperícia ou utilização em desacordo com as orientações do fabricante, a reposição, reparo ou restabelecimento do equipamento ocorrerá às expensas da CESSIONÁRIA, a critério da CEDENTE, sem prejuízo das demais responsabilidades contratuais e legais cabíveis;  </w:t>
      </w:r>
    </w:p>
    <w:p w14:paraId="620569AF"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shd w:val="clear" w:color="auto" w:fill="FFFFFF"/>
          <w:lang w:eastAsia="pt-BR"/>
        </w:rPr>
        <w:t>5.27. Ocorrendo o dano especificado no item 5.26 e verificado, mediante vistoria ou relatório técnico, que esse decorreu do mau uso pela CESSIONÁRIA, esta será formalmente notificada pela CEDENTE para promover o reparo ou a substituição do bem no prazo máximo de 10 (dez) dias corridos, contados do recebimento da notificação, observadas as especificações técnicas indicadas pela CEDENTE;  </w:t>
      </w:r>
    </w:p>
    <w:p w14:paraId="04B43FFC"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5.28. O descumprimento do prazo estabelecido poderá ensejar a adoção das medidas administrativas e contratuais cabíveis, inclusive a realização da substituição do bem pela própria CEDENTE, com posterior ressarcimento integral dos custos pela CESSIONÁRIA, podendo esse prazo ser prorrogado desde que haja justificativa aceita pela CEDENTE.</w:t>
      </w:r>
    </w:p>
    <w:p w14:paraId="12075F1F"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3FD8E10F"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color w:val="000000"/>
          <w:sz w:val="24"/>
          <w:szCs w:val="24"/>
          <w:lang w:eastAsia="pt-BR"/>
        </w:rPr>
        <w:t>6. PREÇO DA EXPLORAÇÃO DA ÁREA</w:t>
      </w:r>
    </w:p>
    <w:p w14:paraId="7E3ECA25"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6.1. O valor mensal a ser pago pela CESSIONÁRIA será composto pelas seguintes parcelas:</w:t>
      </w:r>
    </w:p>
    <w:p w14:paraId="49DDFB81" w14:textId="75EE9CC6" w:rsidR="001B246E" w:rsidRPr="00C71AE9" w:rsidRDefault="00C7529A" w:rsidP="00C7529A">
      <w:pPr>
        <w:ind w:left="7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a)</w:t>
      </w:r>
      <w:r w:rsidR="001B246E" w:rsidRPr="00C71AE9">
        <w:rPr>
          <w:rFonts w:ascii="Times New Roman" w:eastAsia="Times New Roman" w:hAnsi="Times New Roman" w:cs="Times New Roman"/>
          <w:color w:val="000000"/>
          <w:sz w:val="24"/>
          <w:szCs w:val="24"/>
          <w:shd w:val="clear" w:color="auto" w:fill="FFFFFF"/>
          <w:lang w:eastAsia="pt-BR"/>
        </w:rPr>
        <w:t>Valor do rateio das despesas com </w:t>
      </w:r>
      <w:r w:rsidR="001B246E" w:rsidRPr="00C71AE9">
        <w:rPr>
          <w:rFonts w:ascii="Times New Roman" w:eastAsia="Times New Roman" w:hAnsi="Times New Roman" w:cs="Times New Roman"/>
          <w:color w:val="000000"/>
          <w:sz w:val="24"/>
          <w:szCs w:val="24"/>
          <w:lang w:eastAsia="pt-BR"/>
        </w:rPr>
        <w:t>energia elétrica, água/esgoto, vigilância, manutenção predial, manutenção e operação do sistema de ar-condicionado e coleta de lixo</w:t>
      </w:r>
      <w:r w:rsidR="001B246E" w:rsidRPr="00C71AE9">
        <w:rPr>
          <w:rFonts w:ascii="Times New Roman" w:eastAsia="Times New Roman" w:hAnsi="Times New Roman" w:cs="Times New Roman"/>
          <w:color w:val="000000"/>
          <w:sz w:val="24"/>
          <w:szCs w:val="24"/>
          <w:shd w:val="clear" w:color="auto" w:fill="FFFFFF"/>
          <w:lang w:eastAsia="pt-BR"/>
        </w:rPr>
        <w:t>, que será proporcional à área cedida, sendo obtido a partir da média dos valores do ano anterior;</w:t>
      </w:r>
    </w:p>
    <w:p w14:paraId="64066CB0" w14:textId="78653F55" w:rsidR="001B246E" w:rsidRPr="00C71AE9" w:rsidRDefault="00C7529A" w:rsidP="00C7529A">
      <w:pPr>
        <w:ind w:left="7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b)</w:t>
      </w:r>
      <w:r w:rsidR="001B246E" w:rsidRPr="00C71AE9">
        <w:rPr>
          <w:rFonts w:ascii="Times New Roman" w:eastAsia="Times New Roman" w:hAnsi="Times New Roman" w:cs="Times New Roman"/>
          <w:color w:val="000000"/>
          <w:sz w:val="24"/>
          <w:szCs w:val="24"/>
          <w:shd w:val="clear" w:color="auto" w:fill="FFFFFF"/>
          <w:lang w:eastAsia="pt-BR"/>
        </w:rPr>
        <w:t>Valor da locação.</w:t>
      </w:r>
    </w:p>
    <w:p w14:paraId="65847A32"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6.1.1. Cálculo do valor mensal:</w:t>
      </w:r>
    </w:p>
    <w:p w14:paraId="2650BD56"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color w:val="000000"/>
          <w:sz w:val="24"/>
          <w:szCs w:val="24"/>
          <w:lang w:eastAsia="pt-BR"/>
        </w:rPr>
        <w:t>VALOR MENSAL= VALOR DO RATEIO + VALOR DA LOCAÇÃO</w:t>
      </w:r>
      <w:r w:rsidRPr="00C71AE9">
        <w:rPr>
          <w:rFonts w:ascii="Times New Roman" w:eastAsia="Times New Roman" w:hAnsi="Times New Roman" w:cs="Times New Roman"/>
          <w:color w:val="000000"/>
          <w:sz w:val="24"/>
          <w:szCs w:val="24"/>
          <w:lang w:eastAsia="pt-BR"/>
        </w:rPr>
        <w:t>, sendo</w:t>
      </w:r>
    </w:p>
    <w:p w14:paraId="027C58AC"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6.1.2. Cálculo do valor mensal do rateio: </w:t>
      </w:r>
    </w:p>
    <w:p w14:paraId="77627C72" w14:textId="77777777" w:rsidR="001B246E" w:rsidRPr="00C71AE9" w:rsidRDefault="001B246E" w:rsidP="001B246E">
      <w:pPr>
        <w:ind w:right="120"/>
        <w:jc w:val="both"/>
        <w:textAlignment w:val="baseline"/>
        <w:rPr>
          <w:rFonts w:ascii="Times New Roman" w:eastAsia="Times New Roman" w:hAnsi="Times New Roman" w:cs="Times New Roman"/>
          <w:sz w:val="20"/>
          <w:szCs w:val="20"/>
          <w:lang w:eastAsia="pt-BR"/>
        </w:rPr>
      </w:pPr>
      <w:r w:rsidRPr="00C71AE9">
        <w:rPr>
          <w:rFonts w:ascii="Times New Roman" w:eastAsia="Times New Roman" w:hAnsi="Times New Roman" w:cs="Times New Roman"/>
          <w:b/>
          <w:bCs/>
          <w:color w:val="000000"/>
          <w:sz w:val="20"/>
          <w:szCs w:val="20"/>
          <w:lang w:eastAsia="pt-BR"/>
        </w:rPr>
        <w:t>VALOR DO RATEIO = </w:t>
      </w:r>
      <w:r w:rsidRPr="00C71AE9">
        <w:rPr>
          <w:rFonts w:ascii="Times New Roman" w:eastAsia="Times New Roman" w:hAnsi="Times New Roman" w:cs="Times New Roman"/>
          <w:b/>
          <w:bCs/>
          <w:color w:val="000000"/>
          <w:sz w:val="20"/>
          <w:szCs w:val="20"/>
          <w:u w:val="single"/>
          <w:lang w:eastAsia="pt-BR"/>
        </w:rPr>
        <w:t>MÉDIA DO VALOR TOTAL DAS DESPESAS DO ANO ANTERIOR  X  ÁREA CEDIDA</w:t>
      </w:r>
      <w:r w:rsidRPr="00C71AE9">
        <w:rPr>
          <w:rFonts w:ascii="Times New Roman" w:eastAsia="Times New Roman" w:hAnsi="Times New Roman" w:cs="Times New Roman"/>
          <w:b/>
          <w:bCs/>
          <w:color w:val="000000"/>
          <w:sz w:val="20"/>
          <w:szCs w:val="20"/>
          <w:lang w:eastAsia="pt-BR"/>
        </w:rPr>
        <w:t> </w:t>
      </w:r>
    </w:p>
    <w:p w14:paraId="184D29F0" w14:textId="77777777" w:rsidR="001B246E" w:rsidRPr="00C71AE9" w:rsidRDefault="001B246E" w:rsidP="001B246E">
      <w:pPr>
        <w:ind w:right="120"/>
        <w:jc w:val="both"/>
        <w:textAlignment w:val="baseline"/>
        <w:rPr>
          <w:rFonts w:ascii="Times New Roman" w:eastAsia="Times New Roman" w:hAnsi="Times New Roman" w:cs="Times New Roman"/>
          <w:sz w:val="20"/>
          <w:szCs w:val="20"/>
          <w:lang w:eastAsia="pt-BR"/>
        </w:rPr>
      </w:pPr>
      <w:r w:rsidRPr="00C71AE9">
        <w:rPr>
          <w:rFonts w:ascii="Times New Roman" w:eastAsia="Times New Roman" w:hAnsi="Times New Roman" w:cs="Times New Roman"/>
          <w:b/>
          <w:bCs/>
          <w:color w:val="000000"/>
          <w:sz w:val="20"/>
          <w:szCs w:val="20"/>
          <w:lang w:eastAsia="pt-BR"/>
        </w:rPr>
        <w:t>                                                                                       ÁREA CONSTRUÍDA</w:t>
      </w:r>
    </w:p>
    <w:p w14:paraId="634EA4CB" w14:textId="77777777" w:rsidR="001B246E" w:rsidRPr="00C71AE9" w:rsidRDefault="001B246E" w:rsidP="001B246E">
      <w:pPr>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5B14D9F5" w14:textId="77777777" w:rsidR="001B246E" w:rsidRPr="00C71AE9" w:rsidRDefault="001B246E" w:rsidP="001B246E">
      <w:pPr>
        <w:shd w:val="clear" w:color="auto" w:fill="FFFFFF"/>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9FA8084"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6.1.3.</w:t>
      </w:r>
      <w:r w:rsidRPr="00C71AE9">
        <w:rPr>
          <w:rFonts w:ascii="Times New Roman" w:eastAsia="Times New Roman" w:hAnsi="Times New Roman" w:cs="Times New Roman"/>
          <w:b/>
          <w:bCs/>
          <w:color w:val="000000"/>
          <w:sz w:val="24"/>
          <w:szCs w:val="24"/>
          <w:lang w:eastAsia="pt-BR"/>
        </w:rPr>
        <w:t> </w:t>
      </w:r>
      <w:r w:rsidRPr="00C71AE9">
        <w:rPr>
          <w:rFonts w:ascii="Times New Roman" w:eastAsia="Times New Roman" w:hAnsi="Times New Roman" w:cs="Times New Roman"/>
          <w:color w:val="000000"/>
          <w:sz w:val="24"/>
          <w:szCs w:val="24"/>
          <w:lang w:eastAsia="pt-BR"/>
        </w:rPr>
        <w:t>O valor da locação será definido pelo licitante.</w:t>
      </w:r>
    </w:p>
    <w:p w14:paraId="2A21331A"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6.2. O valor mínimo mensal da cessão de uso da área é de </w:t>
      </w:r>
      <w:r w:rsidRPr="00C71AE9">
        <w:rPr>
          <w:rFonts w:ascii="Times New Roman" w:eastAsia="Times New Roman" w:hAnsi="Times New Roman" w:cs="Times New Roman"/>
          <w:b/>
          <w:bCs/>
          <w:color w:val="000000"/>
          <w:sz w:val="24"/>
          <w:szCs w:val="24"/>
          <w:lang w:eastAsia="pt-BR"/>
        </w:rPr>
        <w:t>R$ </w:t>
      </w:r>
      <w:r w:rsidRPr="00C71AE9">
        <w:rPr>
          <w:rFonts w:ascii="Times New Roman" w:eastAsia="Times New Roman" w:hAnsi="Times New Roman" w:cs="Times New Roman"/>
          <w:b/>
          <w:bCs/>
          <w:sz w:val="24"/>
          <w:szCs w:val="24"/>
          <w:lang w:eastAsia="pt-BR"/>
        </w:rPr>
        <w:t>1.093,63</w:t>
      </w:r>
      <w:r w:rsidRPr="00C71AE9">
        <w:rPr>
          <w:rFonts w:ascii="Times New Roman" w:eastAsia="Times New Roman" w:hAnsi="Times New Roman" w:cs="Times New Roman"/>
          <w:color w:val="000000"/>
          <w:sz w:val="24"/>
          <w:szCs w:val="24"/>
          <w:lang w:eastAsia="pt-BR"/>
        </w:rPr>
        <w:t> (mil e noventa e três reais e sessenta e três centavos), </w:t>
      </w:r>
      <w:r w:rsidRPr="00C71AE9">
        <w:rPr>
          <w:rFonts w:ascii="Times New Roman" w:eastAsia="Times New Roman" w:hAnsi="Times New Roman" w:cs="Times New Roman"/>
          <w:sz w:val="24"/>
          <w:szCs w:val="24"/>
          <w:lang w:eastAsia="pt-BR"/>
        </w:rPr>
        <w:t>correspondente à estimativa do rateio das despesas relativas à energia elétrica, água, vigilância, manutenção predial, manutenção e operação do sistema de ar-condicionado e coleta de lixo</w:t>
      </w:r>
      <w:r w:rsidRPr="00C71AE9">
        <w:rPr>
          <w:rFonts w:ascii="Times New Roman" w:eastAsia="Times New Roman" w:hAnsi="Times New Roman" w:cs="Times New Roman"/>
          <w:color w:val="000000"/>
          <w:sz w:val="24"/>
          <w:szCs w:val="24"/>
          <w:lang w:eastAsia="pt-BR"/>
        </w:rPr>
        <w:t> da área cedida. </w:t>
      </w:r>
    </w:p>
    <w:p w14:paraId="56B23C8B"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6.3. O valor mensal da cessão de uso da área, deverá ser recolhido ao Tesouro mediante Guia de Recolhimento da União (GRU) até o último dia útil do mês do uso da área;</w:t>
      </w:r>
    </w:p>
    <w:p w14:paraId="0EC98102"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lastRenderedPageBreak/>
        <w:t>6.4. Quaisquer ônus que caírem ou vierem a recair sobre a área e os serviços nela explorados serão de responsabilidade da CESSIONÁRIA, inclusive taxas, tributos e contribuições federais, estaduais e municipais, assim como encargos sociais e trabalhistas dos seus empregados.</w:t>
      </w:r>
    </w:p>
    <w:p w14:paraId="6366DB67" w14:textId="77777777" w:rsidR="001B246E" w:rsidRPr="00C71AE9" w:rsidRDefault="001B246E" w:rsidP="001B246E">
      <w:pPr>
        <w:spacing w:before="120" w:after="120"/>
        <w:ind w:left="360"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7BFBE8AA"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color w:val="000000"/>
          <w:sz w:val="24"/>
          <w:szCs w:val="24"/>
          <w:lang w:eastAsia="pt-BR"/>
        </w:rPr>
        <w:t>7. FORMA E CRITÉRIOS DE SELEÇÃO DO FORNECEDOR E FORMA DE FORNECIMENTO</w:t>
      </w:r>
    </w:p>
    <w:p w14:paraId="0A19B154"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7.1.  </w:t>
      </w:r>
      <w:r w:rsidRPr="00C71AE9">
        <w:rPr>
          <w:rFonts w:ascii="Times New Roman" w:eastAsia="Times New Roman" w:hAnsi="Times New Roman" w:cs="Times New Roman"/>
          <w:b/>
          <w:bCs/>
          <w:color w:val="000000"/>
          <w:sz w:val="24"/>
          <w:szCs w:val="24"/>
          <w:lang w:eastAsia="pt-BR"/>
        </w:rPr>
        <w:t>Forma de seleção e critério de julgamento da proposta </w:t>
      </w:r>
    </w:p>
    <w:p w14:paraId="16B4A8D4" w14:textId="77777777" w:rsidR="001B246E" w:rsidRPr="00C71AE9" w:rsidRDefault="001B246E" w:rsidP="001B246E">
      <w:pPr>
        <w:shd w:val="clear" w:color="auto" w:fill="FFFFFF"/>
        <w:ind w:left="6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7.1.1.   A LICITAÇÃO será realizada na modalidade CONCORRÊNCIA, com adoção do critério de julgamento pelo</w:t>
      </w:r>
      <w:r w:rsidRPr="00C71AE9">
        <w:rPr>
          <w:rFonts w:ascii="Times New Roman" w:eastAsia="Times New Roman" w:hAnsi="Times New Roman" w:cs="Times New Roman"/>
          <w:sz w:val="24"/>
          <w:szCs w:val="24"/>
          <w:lang w:eastAsia="pt-BR"/>
        </w:rPr>
        <w:t> </w:t>
      </w:r>
      <w:r w:rsidRPr="00C71AE9">
        <w:rPr>
          <w:rFonts w:ascii="Times New Roman" w:eastAsia="Times New Roman" w:hAnsi="Times New Roman" w:cs="Times New Roman"/>
          <w:b/>
          <w:bCs/>
          <w:color w:val="000000"/>
          <w:sz w:val="24"/>
          <w:szCs w:val="24"/>
          <w:lang w:eastAsia="pt-BR"/>
        </w:rPr>
        <w:t>maior desconto/ melhor oferta</w:t>
      </w:r>
      <w:r w:rsidRPr="00C71AE9">
        <w:rPr>
          <w:rFonts w:ascii="Times New Roman" w:eastAsia="Times New Roman" w:hAnsi="Times New Roman" w:cs="Times New Roman"/>
          <w:color w:val="000000"/>
          <w:sz w:val="24"/>
          <w:szCs w:val="24"/>
          <w:lang w:eastAsia="pt-BR"/>
        </w:rPr>
        <w:t> (a ser convertido em taxa mensal de utilização). </w:t>
      </w:r>
    </w:p>
    <w:p w14:paraId="2BBD812B"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7.2.  </w:t>
      </w:r>
      <w:r w:rsidRPr="00C71AE9">
        <w:rPr>
          <w:rFonts w:ascii="Times New Roman" w:eastAsia="Times New Roman" w:hAnsi="Times New Roman" w:cs="Times New Roman"/>
          <w:b/>
          <w:bCs/>
          <w:color w:val="000000"/>
          <w:sz w:val="24"/>
          <w:szCs w:val="24"/>
          <w:lang w:eastAsia="pt-BR"/>
        </w:rPr>
        <w:t>Critérios de aceitabilidade de preços </w:t>
      </w:r>
    </w:p>
    <w:p w14:paraId="20111249" w14:textId="77777777" w:rsidR="001B246E" w:rsidRPr="00C71AE9" w:rsidRDefault="001B246E" w:rsidP="001B246E">
      <w:pPr>
        <w:shd w:val="clear" w:color="auto" w:fill="FFFFFF"/>
        <w:ind w:left="6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7.2.1.   O critério de aceitabilidade compreenderá a proposta de maior valor global que deverá incluir as </w:t>
      </w:r>
      <w:r w:rsidRPr="00C71AE9">
        <w:rPr>
          <w:rFonts w:ascii="Times New Roman" w:eastAsia="Times New Roman" w:hAnsi="Times New Roman" w:cs="Times New Roman"/>
          <w:sz w:val="24"/>
          <w:szCs w:val="24"/>
          <w:lang w:eastAsia="pt-BR"/>
        </w:rPr>
        <w:t>despesas relativas à energia elétrica, água, vigilância, manutenção predial, manutenção e operação do sistema de ar-condicionado central e coleta de lixo</w:t>
      </w:r>
      <w:r w:rsidRPr="00C71AE9">
        <w:rPr>
          <w:rFonts w:ascii="Times New Roman" w:eastAsia="Times New Roman" w:hAnsi="Times New Roman" w:cs="Times New Roman"/>
          <w:color w:val="000000"/>
          <w:sz w:val="24"/>
          <w:szCs w:val="24"/>
          <w:lang w:eastAsia="pt-BR"/>
        </w:rPr>
        <w:t> da área cedida.</w:t>
      </w:r>
    </w:p>
    <w:p w14:paraId="49F72ED2" w14:textId="77777777" w:rsidR="001B246E" w:rsidRPr="00C71AE9" w:rsidRDefault="001B246E" w:rsidP="001B246E">
      <w:pPr>
        <w:shd w:val="clear" w:color="auto" w:fill="FFFFFF"/>
        <w:ind w:left="6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7.2.2.   </w:t>
      </w:r>
      <w:r w:rsidRPr="00C71AE9">
        <w:rPr>
          <w:rFonts w:ascii="Times New Roman" w:hAnsi="Times New Roman" w:cs="Times New Roman"/>
          <w:noProof/>
          <w:sz w:val="24"/>
          <w:szCs w:val="24"/>
          <w:lang w:eastAsia="pt-BR"/>
        </w:rPr>
        <w:drawing>
          <wp:inline distT="0" distB="0" distL="0" distR="0" wp14:anchorId="5E64F1E4" wp14:editId="61A08FCB">
            <wp:extent cx="9525" cy="267335"/>
            <wp:effectExtent l="0" t="0" r="0" b="0"/>
            <wp:docPr id="2" name="Imagem 2" descr="C:\Users\ivan.ferraz\AppData\Local\Microsoft\Windows\INetCache\Content.MSO\A91204C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van.ferraz\AppData\Local\Microsoft\Windows\INetCache\Content.MSO\A91204C8.tmp"/>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525" cy="267335"/>
                    </a:xfrm>
                    <a:prstGeom prst="rect">
                      <a:avLst/>
                    </a:prstGeom>
                    <a:noFill/>
                    <a:ln>
                      <a:noFill/>
                    </a:ln>
                  </pic:spPr>
                </pic:pic>
              </a:graphicData>
            </a:graphic>
          </wp:inline>
        </w:drawing>
      </w:r>
      <w:r w:rsidRPr="00C71AE9">
        <w:rPr>
          <w:rFonts w:ascii="Times New Roman" w:eastAsia="Times New Roman" w:hAnsi="Times New Roman" w:cs="Times New Roman"/>
          <w:color w:val="000000"/>
          <w:sz w:val="24"/>
          <w:szCs w:val="24"/>
          <w:lang w:eastAsia="pt-BR"/>
        </w:rPr>
        <w:t>A licitante que estiver mais bem colocada na disputa deverá apresentar à Administração, por meio eletrônico, a sua proposta de preço.</w:t>
      </w:r>
    </w:p>
    <w:p w14:paraId="2ACBFFE3"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7.3.</w:t>
      </w:r>
      <w:r w:rsidRPr="00C71AE9">
        <w:rPr>
          <w:rFonts w:ascii="Times New Roman" w:eastAsia="Times New Roman" w:hAnsi="Times New Roman" w:cs="Times New Roman"/>
          <w:b/>
          <w:bCs/>
          <w:color w:val="000000"/>
          <w:sz w:val="24"/>
          <w:szCs w:val="24"/>
          <w:lang w:eastAsia="pt-BR"/>
        </w:rPr>
        <w:t> Exigências de habilitação </w:t>
      </w:r>
    </w:p>
    <w:p w14:paraId="6F2479E2" w14:textId="77777777" w:rsidR="001B246E" w:rsidRPr="00C71AE9" w:rsidRDefault="001B246E" w:rsidP="001B246E">
      <w:pPr>
        <w:shd w:val="clear" w:color="auto" w:fill="FFFFFF"/>
        <w:ind w:left="6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7.3.1. Para fins de habilitação, deverá a licitante comprovar os seguintes requisitos, sem prejuízo de outros previstos no edital da licitação: </w:t>
      </w:r>
    </w:p>
    <w:p w14:paraId="6564CBCF"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a)</w:t>
      </w:r>
      <w:r w:rsidRPr="00C71AE9">
        <w:rPr>
          <w:rFonts w:ascii="Times New Roman" w:eastAsia="Times New Roman" w:hAnsi="Times New Roman" w:cs="Times New Roman"/>
          <w:b/>
          <w:bCs/>
          <w:color w:val="000000"/>
          <w:sz w:val="24"/>
          <w:szCs w:val="24"/>
          <w:lang w:eastAsia="pt-BR"/>
        </w:rPr>
        <w:t> habilitação jurídica</w:t>
      </w:r>
      <w:r w:rsidRPr="00C71AE9">
        <w:rPr>
          <w:rFonts w:ascii="Times New Roman" w:eastAsia="Times New Roman" w:hAnsi="Times New Roman" w:cs="Times New Roman"/>
          <w:color w:val="000000"/>
          <w:sz w:val="24"/>
          <w:szCs w:val="24"/>
          <w:lang w:eastAsia="pt-BR"/>
        </w:rPr>
        <w:t>, acompanhada a documentação de todas as alterações ou da consolidação respectiva: </w:t>
      </w:r>
    </w:p>
    <w:p w14:paraId="66EBB603"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a.1) 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 </w:t>
      </w:r>
    </w:p>
    <w:p w14:paraId="7BB28DEB"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a.2) filial, sucursal ou agência de sociedade ou empresária: inscrição do ato constitutivo da filial, sucursal ou agência da sociedade empresária no Registro Público de Empresas Mercantis onde opera, com averbação no Registro onde tem sede a matriz; </w:t>
      </w:r>
    </w:p>
    <w:p w14:paraId="0BFB61BE"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a.3) No caso de Pessoa Física, apresentar documento de identificação nacional, tais como RG, Carteira Nacional de Identificação (CNI), Carteira Nacional de Habilitação (CNH) e Carteira de Identidade Profissional emitida pelo CREA. </w:t>
      </w:r>
    </w:p>
    <w:p w14:paraId="45E162C1"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b) </w:t>
      </w:r>
      <w:r w:rsidRPr="00C71AE9">
        <w:rPr>
          <w:rFonts w:ascii="Times New Roman" w:eastAsia="Times New Roman" w:hAnsi="Times New Roman" w:cs="Times New Roman"/>
          <w:b/>
          <w:bCs/>
          <w:color w:val="000000"/>
          <w:sz w:val="24"/>
          <w:szCs w:val="24"/>
          <w:lang w:eastAsia="pt-BR"/>
        </w:rPr>
        <w:t>habilitação fiscal, social e trabalhista:</w:t>
      </w:r>
      <w:r w:rsidRPr="00C71AE9">
        <w:rPr>
          <w:rFonts w:ascii="Times New Roman" w:eastAsia="Times New Roman" w:hAnsi="Times New Roman" w:cs="Times New Roman"/>
          <w:color w:val="000000"/>
          <w:sz w:val="24"/>
          <w:szCs w:val="24"/>
          <w:lang w:eastAsia="pt-BR"/>
        </w:rPr>
        <w:t> </w:t>
      </w:r>
    </w:p>
    <w:p w14:paraId="729670CF"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No caso de pessoa jurídica:</w:t>
      </w:r>
    </w:p>
    <w:p w14:paraId="1072A838"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b.1) prova de inscrição no Cadastro Nacional de Pessoas Jurídicas (CNPJ); </w:t>
      </w:r>
    </w:p>
    <w:p w14:paraId="19AC18EE"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b.2)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 </w:t>
      </w:r>
    </w:p>
    <w:p w14:paraId="7A4518DB"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lastRenderedPageBreak/>
        <w:t>b.3) prova de regularidade com o Fundo de Garantia do Tempo de Serviço (FGTS); </w:t>
      </w:r>
    </w:p>
    <w:p w14:paraId="47D784D1"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b.4) prova de inexistência de débitos inadimplidos perante a Justiça do Trabalho, mediante a apresentação de certidão negativa ou positiva com efeito de negativa, nos termos do Título VII-A da Consolidação das Leis do Trabalho, aprovada pelo </w:t>
      </w:r>
      <w:hyperlink r:id="rId63" w:tgtFrame="_blank" w:history="1">
        <w:r w:rsidRPr="00C71AE9">
          <w:rPr>
            <w:rFonts w:ascii="Times New Roman" w:eastAsia="Times New Roman" w:hAnsi="Times New Roman" w:cs="Times New Roman"/>
            <w:color w:val="0000FF"/>
            <w:sz w:val="24"/>
            <w:szCs w:val="24"/>
            <w:u w:val="single"/>
            <w:lang w:eastAsia="pt-BR"/>
          </w:rPr>
          <w:t>Decreto-Lei nº 5.452, de 1º de maio de 1943</w:t>
        </w:r>
      </w:hyperlink>
      <w:r w:rsidRPr="00C71AE9">
        <w:rPr>
          <w:rFonts w:ascii="Times New Roman" w:eastAsia="Times New Roman" w:hAnsi="Times New Roman" w:cs="Times New Roman"/>
          <w:color w:val="000000"/>
          <w:sz w:val="24"/>
          <w:szCs w:val="24"/>
          <w:lang w:eastAsia="pt-BR"/>
        </w:rPr>
        <w:t>; </w:t>
      </w:r>
    </w:p>
    <w:p w14:paraId="320F1820"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b.5) prova de inscrição no cadastro de contribuintes Estadual relativo ao domicílio ou sede da licitante, pertinente ao seu ramo de atividade e compatível com o objeto contratual; </w:t>
      </w:r>
    </w:p>
    <w:p w14:paraId="081D4112"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b.6) prova de regularidade com a Fazenda Estadual do domicílio ou sede da licitante, relativa à atividade em cujo exercício concorre. </w:t>
      </w:r>
    </w:p>
    <w:p w14:paraId="655600EA"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No caso de pessoa física: </w:t>
      </w:r>
    </w:p>
    <w:p w14:paraId="2F6E05BF"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b.7) prova de inscrição no Cadastro de Pessoas Físicas (CPF); </w:t>
      </w:r>
    </w:p>
    <w:p w14:paraId="2ADF4A14"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c) </w:t>
      </w:r>
      <w:r w:rsidRPr="00C71AE9">
        <w:rPr>
          <w:rFonts w:ascii="Times New Roman" w:eastAsia="Times New Roman" w:hAnsi="Times New Roman" w:cs="Times New Roman"/>
          <w:b/>
          <w:bCs/>
          <w:color w:val="000000"/>
          <w:sz w:val="24"/>
          <w:szCs w:val="24"/>
          <w:lang w:eastAsia="pt-BR"/>
        </w:rPr>
        <w:t>qualificação econômico-financeira:</w:t>
      </w:r>
      <w:r w:rsidRPr="00C71AE9">
        <w:rPr>
          <w:rFonts w:ascii="Times New Roman" w:eastAsia="Times New Roman" w:hAnsi="Times New Roman" w:cs="Times New Roman"/>
          <w:color w:val="000000"/>
          <w:sz w:val="24"/>
          <w:szCs w:val="24"/>
          <w:lang w:eastAsia="pt-BR"/>
        </w:rPr>
        <w:t> </w:t>
      </w:r>
    </w:p>
    <w:p w14:paraId="5329A500"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c.1) Pessoa Jurídica - certidão negativa de recuperação judicial. Caso não seja possível apresentá-la, a licitante poderá ter garantida a sua participação, desde que amparada em certidão emitida pela instância judicial competente, evidenciando que a interessada está apta econômica e financeiramente.</w:t>
      </w:r>
    </w:p>
    <w:p w14:paraId="7FABD2A1"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c.2) Pessoa Física – certidão negativa de insolvência civil, expedida pela Justiça Estadual. </w:t>
      </w:r>
    </w:p>
    <w:p w14:paraId="7DBC5E53"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d)</w:t>
      </w:r>
      <w:r w:rsidRPr="00C71AE9">
        <w:rPr>
          <w:rFonts w:ascii="Times New Roman" w:eastAsia="Times New Roman" w:hAnsi="Times New Roman" w:cs="Times New Roman"/>
          <w:b/>
          <w:bCs/>
          <w:color w:val="000000"/>
          <w:sz w:val="24"/>
          <w:szCs w:val="24"/>
          <w:lang w:eastAsia="pt-BR"/>
        </w:rPr>
        <w:t> Qualificação Técnica:</w:t>
      </w:r>
      <w:r w:rsidRPr="00C71AE9">
        <w:rPr>
          <w:rFonts w:ascii="Times New Roman" w:eastAsia="Times New Roman" w:hAnsi="Times New Roman" w:cs="Times New Roman"/>
          <w:color w:val="000000"/>
          <w:sz w:val="24"/>
          <w:szCs w:val="24"/>
          <w:lang w:eastAsia="pt-BR"/>
        </w:rPr>
        <w:t> </w:t>
      </w:r>
    </w:p>
    <w:p w14:paraId="3E7B8F76"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d.1) Prova de regularidade perante o órgão responsável pela Vigilância Sanitária do Município onde o licitante tem domicílio ou ponto comercial, comprometendo-se a obter e manter válidas, antes do início das atividades, todas as licenças e autorizações exigidas pelos órgãos competentes; </w:t>
      </w:r>
    </w:p>
    <w:p w14:paraId="253B7EB5"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d.2) Comprovação de experiência na exploração ou operação por, no mínimo 1 ano, em fornecimento de lanches/refeições, mediante declaração de pessoa jurídica de direito público ou privado;</w:t>
      </w:r>
    </w:p>
    <w:p w14:paraId="76789B40"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d.2.1) A(s) declaração(ões) deverá(ão) conter, no mínimo: identificação do emitente, descrição da atividade realizada e período de execução;</w:t>
      </w:r>
    </w:p>
    <w:p w14:paraId="0BE8DA9E" w14:textId="77777777" w:rsidR="001B246E" w:rsidRPr="00C71AE9" w:rsidRDefault="001B246E" w:rsidP="001B246E">
      <w:pPr>
        <w:shd w:val="clear" w:color="auto" w:fill="FFFFFF"/>
        <w:ind w:left="12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7F179651" w14:textId="77777777" w:rsidR="001B246E" w:rsidRPr="00C71AE9" w:rsidRDefault="001B246E" w:rsidP="001B246E">
      <w:pPr>
        <w:shd w:val="clear" w:color="auto" w:fill="FFFFFF"/>
        <w:ind w:left="6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7.3.2. Caso a licitante seja considerada isenta dos tributos relacionados ao objeto contratual, deverá comprovar tal condição mediante a apresentação de declaração da Fazenda respectiva do seu domicílio ou sede, ou outra equivalente, na forma da lei. </w:t>
      </w:r>
    </w:p>
    <w:p w14:paraId="46EEA719" w14:textId="77777777" w:rsidR="001B246E" w:rsidRPr="00C71AE9" w:rsidRDefault="001B246E" w:rsidP="001B246E">
      <w:pPr>
        <w:shd w:val="clear" w:color="auto" w:fill="FFFFFF"/>
        <w:ind w:left="60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7.3.3. Além das exigências de documentação relativa à habilitação jurídica, regularidade fiscal, social e trabalhista, o licitante deverá comprovar que cumpre o disposto no art. 68, inciso VI, da lei n. 14.133/2021 (não empregar em trabalho noturno, perigoso ou insalubre, menores de dezoito e, em qualquer trabalho, menores de dezesseis anos, salvo na condição de aprendiz, a partir de quatorze anos).</w:t>
      </w:r>
    </w:p>
    <w:p w14:paraId="4C8D45B8" w14:textId="77777777" w:rsidR="001B246E" w:rsidRPr="00C71AE9" w:rsidRDefault="001B246E" w:rsidP="001B246E">
      <w:pPr>
        <w:spacing w:before="120" w:after="120"/>
        <w:ind w:left="360"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7.3.3. A perda de regularidade da situação da CESSIONÁRIA quanto às alíneas “a”, ‘b”, “c” e “d” do subitem 7.3.1 deste Termo de Referência ensejará a rescisão unilateral da cessão de uso, caso a CESSIONÁRIA não regularize a situação no prazo de 60 (sessenta) dias, contados da notificação para regularização, devendo a área ser restituída até 30 (trinta) dias após esse prazo.</w:t>
      </w:r>
    </w:p>
    <w:p w14:paraId="62B8834D"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5B920A8C"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color w:val="000000"/>
          <w:sz w:val="24"/>
          <w:szCs w:val="24"/>
          <w:lang w:eastAsia="pt-BR"/>
        </w:rPr>
        <w:t>8. OBRIGAÇÕES DO CESSIONÁRIO</w:t>
      </w:r>
    </w:p>
    <w:p w14:paraId="0CAB7414"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lastRenderedPageBreak/>
        <w:t>8.1 Iniciar a exploração da área até 20 (vinte) dias após a publicação do extrato do termo de cessão de uso de área;</w:t>
      </w:r>
    </w:p>
    <w:p w14:paraId="2890E73A"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8.2. Utilizar a área cedida exclusivamente na exploração das atividades objeto da cessão de uso, não comercializando produtos diversos do objeto para o qual a exploração da área foi cedida;</w:t>
      </w:r>
    </w:p>
    <w:p w14:paraId="5A036C3E"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8.3. Comunicar previamente à CEDENTE a instalação de equipamentos na área cedida e, no caso de modificação das instalações, submeter o projeto à aprovação da CEDENTE, apresentando o orçamento dos serviços, cronograma e nível de detalhamento, atendendo às exigências que forem feitas pelos técnicos da CEDENTE, e arcando com as despesas de execução;</w:t>
      </w:r>
    </w:p>
    <w:p w14:paraId="505C6E00"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8.4. Quando revogada a cessão de uso, o CEDENTE, após análise, poderá exigir que as modificações relativas ao subitem anterior, sejam mantidas ou restituídas à originalidade do espaço cedido.</w:t>
      </w:r>
    </w:p>
    <w:p w14:paraId="04F4C9EC"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8.5. Designar representante, que estará presente durante o horário de exploração da área cedida;</w:t>
      </w:r>
    </w:p>
    <w:p w14:paraId="3DF326FF"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8.6. Zelar pela adequada utilização e guarda dos materiais, equipamentos, instrumentos e utensílios, responsabilizando-se pela sua conservação e manutenção;</w:t>
      </w:r>
    </w:p>
    <w:p w14:paraId="342BCA52"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8.7. Observar as disposições da Vigilância Sanitária e do Código do Consumidor, submetendo-se às recomendações e fiscalização dos órgãos competentes;</w:t>
      </w:r>
    </w:p>
    <w:p w14:paraId="0EFD82C9"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8.8. Emitir nota fiscal, recibo ou outro documento fiscal equivalente, nos termos da legislação vigente;</w:t>
      </w:r>
    </w:p>
    <w:p w14:paraId="2E8F0813"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8.9. Proceder à entrada de mercadorias em horário previamente ajustado com o fiscal do contrato;</w:t>
      </w:r>
    </w:p>
    <w:p w14:paraId="40359D70"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8.10. Colocar à disposição da CEDENTE a relação dos nomes de todas as pessoas que vierem a lhe prestar serviço na área cedida, inclusive em caráter eventual, contendo seu cadastro individual com foto e todos os dados pessoais, atestados de sanidade física e mental, habilitação profissional e antecedentes criminais;</w:t>
      </w:r>
    </w:p>
    <w:p w14:paraId="63E5B80A"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8.11. Manter os preços dos itens postos à venda de acordo com os praticados por outros estabelecimentos do mesmo padrão, localizados nas imediações da CEDENTE;</w:t>
      </w:r>
    </w:p>
    <w:p w14:paraId="7ED2361D"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8.12. Manter em local visível o preço dos lanches e de todos os demais gêneros colocados à venda;</w:t>
      </w:r>
    </w:p>
    <w:p w14:paraId="6172F89C"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8.13. Disponibilizar azeite, vinagre, embalagens térmicas (quentinhas), copos descartáveis, adoçante, açúcar, sal, guardanapos, palitos e talheres em aço inox, protegidos em invólucro fechado;</w:t>
      </w:r>
    </w:p>
    <w:p w14:paraId="12B85F1A"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8.14. Colocar plaquetas ou afixar etiquetas para identificação dos alimentos;</w:t>
      </w:r>
    </w:p>
    <w:p w14:paraId="46252789"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8.15. Não comercializar bebidas alcoólicas;</w:t>
      </w:r>
    </w:p>
    <w:p w14:paraId="1A6A8A5D"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8.16. Manter a área cedida atendendo os usuários das 10h às 17h, de segunda a sexta-feira, nos dias úteis;</w:t>
      </w:r>
    </w:p>
    <w:p w14:paraId="044AD23A"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8.17. Manter todos os colaboradores dos processos de produção e distribuição devidamente uniformizados e identificados por crachás, utilizando acessórios especiais inerentes à manipulação de alimentos, tais como luvas, aventais, botas, máscaras, protetores de cabelos etc;</w:t>
      </w:r>
    </w:p>
    <w:p w14:paraId="456FB6A3"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lastRenderedPageBreak/>
        <w:t>8.18. Executar o controle de gêneros e de produtos alimentícios utilizados, quanto à qualidade, estado de conservação, acondicionamento, condições de higiene e ainda observadas as exigências vigentes quanto ao registro nos órgãos competentes e prazo de validade;</w:t>
      </w:r>
    </w:p>
    <w:p w14:paraId="69BE7490"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8.19. Estocar gêneros e materiais necessários à preparação dos alimentos em recintos próprios, obedecendo, no que couber, às normas da Vigilância Sanitária;</w:t>
      </w:r>
    </w:p>
    <w:p w14:paraId="4A8AA0FD"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8.20. Manter a área de guarda de gêneros e produtos alimentícios (despensa, freezers e refrigeradores) em condições adequadas, com base nas normas técnicas sanitárias vigentes;</w:t>
      </w:r>
    </w:p>
    <w:p w14:paraId="434EDA3C"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8.21. Realizar o controle higiênico-sanitário dos alimentos em todas as suas etapas;</w:t>
      </w:r>
    </w:p>
    <w:p w14:paraId="4316FED9"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8.22. Prevenir a ocorrência de contaminação cruzada entre os diversos alimentos durante o pré-preparo e preparo final;</w:t>
      </w:r>
    </w:p>
    <w:p w14:paraId="643B9682"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8.23. Realizar, sempre que solicitado pela fiscalização, análise química e microbiológica da água utilizada no preparo dos alimentos;</w:t>
      </w:r>
    </w:p>
    <w:p w14:paraId="5D09E499"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8.24. Suspender o consumo de qualquer produto, in natura ou preparado, sempre que houver suspeita de sua deterioração ou contaminação;</w:t>
      </w:r>
    </w:p>
    <w:p w14:paraId="5F93A695"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8.25. Efetuar a limpeza diária do espaço cedido e outros equipamentos e utensílios utilizados;</w:t>
      </w:r>
    </w:p>
    <w:p w14:paraId="3E6A9CA3"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8.26. Cumprir, além dos postulados legais vigentes no âmbito federal, estadual ou municipal, as normas de segurança da CEDENTE, </w:t>
      </w:r>
      <w:r w:rsidRPr="00C71AE9">
        <w:rPr>
          <w:rFonts w:ascii="Times New Roman" w:eastAsia="Times New Roman" w:hAnsi="Times New Roman" w:cs="Times New Roman"/>
          <w:sz w:val="24"/>
          <w:szCs w:val="24"/>
          <w:lang w:eastAsia="pt-BR"/>
        </w:rPr>
        <w:t>inclusive as de prevenção de incêndios na área cedida;</w:t>
      </w:r>
    </w:p>
    <w:p w14:paraId="1B07F262"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8.27. Não transferir, nem no todo nem em parte, o objeto da cessão;</w:t>
      </w:r>
    </w:p>
    <w:p w14:paraId="1AEA52ED"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8.28. Desocupar, até 30 (trinta) dias após a notificação, a área cedida em cessão, restituindo-a em perfeitas condições de uso quando revogada a cessão;</w:t>
      </w:r>
    </w:p>
    <w:p w14:paraId="2A7BFFDA"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8.29. Comunicar qualquer alteração no seu estatuto ou contrato social;</w:t>
      </w:r>
    </w:p>
    <w:p w14:paraId="7213190C"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8.30. Facultar à CEDENTE o direito de fiscalizar, por intermédio de seu representante legal, a exploração da área cedida, em qualquer tempo ou em caráter permanente;</w:t>
      </w:r>
    </w:p>
    <w:p w14:paraId="61B4CCCE"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8.31. Acatar as decisões e observações feitas pelo fiscal do contrato;</w:t>
      </w:r>
    </w:p>
    <w:p w14:paraId="7021E6F4"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8.32. Comunicar ao fiscal do contrato qualquer anormalidade de caráter urgente e prestar os esclarecimentos julgados necessários;</w:t>
      </w:r>
    </w:p>
    <w:p w14:paraId="5FA622F6"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8.33. Cumprir as normas disciplinares determinadas pela CEDENTE;</w:t>
      </w:r>
    </w:p>
    <w:p w14:paraId="03982F2E"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8.34. Afastar e substituir, no prazo máximo de 72h a contar da data da respectiva comunicação, profissional(is) pertencente(s) ao seu quadro, a pedido da CEDENTE, quando devidamente motivada a solicitação por escrito;</w:t>
      </w:r>
    </w:p>
    <w:p w14:paraId="0056BC33"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8.35. Abster-se de que trabalhem nas dependências da Justiça Federal de Primeiro Grau em Pernambuco, cônjuge, companheiro ou parente em linha reta, colateral ou por afinidade, até o terceiro grau, inclusive, de ocupantes de cargos de direção ou de assessoramento, ou de juízes federais ou desembargadores federais, vinculados ao Tribunal Regional Federal da 5.ª Região.</w:t>
      </w:r>
    </w:p>
    <w:p w14:paraId="1A7EA4C1" w14:textId="77777777" w:rsidR="001B246E" w:rsidRPr="00C71AE9" w:rsidRDefault="001B246E" w:rsidP="001B246E">
      <w:pPr>
        <w:spacing w:before="120" w:after="120"/>
        <w:ind w:left="705"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07834ABF"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color w:val="000000"/>
          <w:sz w:val="24"/>
          <w:szCs w:val="24"/>
          <w:lang w:eastAsia="pt-BR"/>
        </w:rPr>
        <w:t>9. OBRIGAÇÕES DO CEDENTE</w:t>
      </w:r>
    </w:p>
    <w:p w14:paraId="52D73FEF"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lastRenderedPageBreak/>
        <w:t>9.1. Proporcionar todas as facilidades para que a CESSIONÁRIA possa desempenhar suas atividades dentro das normas aprovadas para a cessão de uso;</w:t>
      </w:r>
    </w:p>
    <w:p w14:paraId="26BC88DA"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9.2. Assegurar aos profissionais o acesso necessário ao desenvolvimento dos trabalhos a serem prestados, respeitadas as normas de segurança interna;</w:t>
      </w:r>
    </w:p>
    <w:p w14:paraId="29DAD4C2"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9.3. Prestar as informações e os esclarecimentos que venham a ser solicitados pela CESSIONÁRIA para a correta exploração da área;</w:t>
      </w:r>
    </w:p>
    <w:p w14:paraId="4B20EDD8"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9.4. Comunicar à CESSIONÁRIA qualquer irregularidade constatada na exploração da área;</w:t>
      </w:r>
    </w:p>
    <w:p w14:paraId="4951495D"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9.5. Acompanhar e fiscalizar, rigorosamente, o cumprimento do objeto da cessão, podendo, para tanto, e a seu critério, implantar avaliações periódicas do nível de qualidade e satisfação dos usuários da cafeteria para melhor adequação à sua finalidade.</w:t>
      </w:r>
    </w:p>
    <w:p w14:paraId="4E786314" w14:textId="77777777" w:rsidR="001B246E" w:rsidRPr="00C71AE9" w:rsidRDefault="001B246E" w:rsidP="001B246E">
      <w:pPr>
        <w:spacing w:before="120" w:after="120"/>
        <w:ind w:left="1455"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7B7DDE7D"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sz w:val="24"/>
          <w:szCs w:val="24"/>
          <w:lang w:eastAsia="pt-BR"/>
        </w:rPr>
        <w:t>10. GESTÃO E FISCALIZAÇÃO DO CONTRATO</w:t>
      </w:r>
    </w:p>
    <w:p w14:paraId="26CD54A7"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10.1 A gestão e a fiscalização da execução contratual têm por finalidade: </w:t>
      </w:r>
    </w:p>
    <w:p w14:paraId="2E354C3B"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a) aferir o cumprimento dos resultados previstos pela Administração para os serviços contratados, bem como implantar avaliações periódicas do</w:t>
      </w:r>
      <w:r w:rsidRPr="00C71AE9">
        <w:rPr>
          <w:rFonts w:ascii="Times New Roman" w:eastAsia="Times New Roman" w:hAnsi="Times New Roman" w:cs="Times New Roman"/>
          <w:color w:val="000000"/>
          <w:sz w:val="24"/>
          <w:szCs w:val="24"/>
          <w:lang w:eastAsia="pt-BR"/>
        </w:rPr>
        <w:t> nível de qualidade e satisfação dos usuários da cafeteria</w:t>
      </w:r>
      <w:r w:rsidRPr="00C71AE9">
        <w:rPr>
          <w:rFonts w:ascii="Times New Roman" w:eastAsia="Times New Roman" w:hAnsi="Times New Roman" w:cs="Times New Roman"/>
          <w:sz w:val="24"/>
          <w:szCs w:val="24"/>
          <w:lang w:eastAsia="pt-BR"/>
        </w:rPr>
        <w:t>; </w:t>
      </w:r>
    </w:p>
    <w:p w14:paraId="4DBA4ACD"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b) verificar a regularidade da situação do cessionário quanto às obrigações previdenciárias, fiscais e trabalhistas; </w:t>
      </w:r>
    </w:p>
    <w:p w14:paraId="7ED46C5E"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c) prestar apoio à instrução processual e ao encaminhamento da documentação para a formalização de procedimentos tais como alteração contratual, aplicação de sanções e extinção do contrato, com vistas a assegurar o cumprimento das cláusulas avençadas e a solução dos problemas relativos ao objeto. </w:t>
      </w:r>
    </w:p>
    <w:p w14:paraId="364E4072"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10.1.1 O conjunto das atividades de que trata o item anterior competirá ao gestor da execução do contrato, auxiliado pelas fiscalizações técnica e administrativa. </w:t>
      </w:r>
    </w:p>
    <w:p w14:paraId="730B1746"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10.2 A gestão da execução do contrato compreende a coordenação das atividades relacionadas às fiscalizações técnica e administrativa, bem como os atos preparatórios à instrução processual e ao encaminhamento da documentação pertinente para a formalização dos procedimentos quanto aos aspectos que envolvam a alteração contratual, pagamento e eventual aplicação de sanção, extinção da evença </w:t>
      </w:r>
      <w:r w:rsidRPr="00C71AE9">
        <w:rPr>
          <w:rFonts w:ascii="Times New Roman" w:eastAsia="Times New Roman" w:hAnsi="Times New Roman" w:cs="Times New Roman"/>
          <w:i/>
          <w:iCs/>
          <w:sz w:val="24"/>
          <w:szCs w:val="24"/>
          <w:lang w:eastAsia="pt-BR"/>
        </w:rPr>
        <w:t>etc</w:t>
      </w:r>
      <w:r w:rsidRPr="00C71AE9">
        <w:rPr>
          <w:rFonts w:ascii="Times New Roman" w:eastAsia="Times New Roman" w:hAnsi="Times New Roman" w:cs="Times New Roman"/>
          <w:sz w:val="24"/>
          <w:szCs w:val="24"/>
          <w:lang w:eastAsia="pt-BR"/>
        </w:rPr>
        <w:t>. </w:t>
      </w:r>
    </w:p>
    <w:p w14:paraId="0B88CBAC"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10.3 A fiscalização administrativa envolve o acompanhamento dos aspectos administrativos da execução dos serviços quanto às</w:t>
      </w:r>
      <w:r w:rsidRPr="00C71AE9">
        <w:rPr>
          <w:rFonts w:ascii="Times New Roman" w:eastAsia="Times New Roman" w:hAnsi="Times New Roman" w:cs="Times New Roman"/>
          <w:color w:val="000000"/>
          <w:sz w:val="24"/>
          <w:szCs w:val="24"/>
          <w:lang w:eastAsia="pt-BR"/>
        </w:rPr>
        <w:t> obrigações previdenciárias, fiscais e trabalhistas,</w:t>
      </w:r>
      <w:r w:rsidRPr="00C71AE9">
        <w:rPr>
          <w:rFonts w:ascii="Times New Roman" w:eastAsia="Times New Roman" w:hAnsi="Times New Roman" w:cs="Times New Roman"/>
          <w:sz w:val="24"/>
          <w:szCs w:val="24"/>
          <w:lang w:eastAsia="pt-BR"/>
        </w:rPr>
        <w:t> bem como quanto às providências tempestivas nos casos de inadimplemento. </w:t>
      </w:r>
    </w:p>
    <w:p w14:paraId="19FA470D"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10.4 Competirá também à fiscalização administrativa, até o dia trinta do mês seguinte ao da prestação dos serviços, e quando não for possível a verificação da regularidade da contratada no Sistema de Cadastro de Fornecedores (SICAF), a obtenção dos seguintes documentos: </w:t>
      </w:r>
    </w:p>
    <w:p w14:paraId="31846EBA"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a) regularidade com a seguridade social; </w:t>
      </w:r>
    </w:p>
    <w:p w14:paraId="4098A778" w14:textId="155B8EED"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b) regularidade com as Fazendas Estadual</w:t>
      </w:r>
      <w:r w:rsidR="00660A4C" w:rsidRPr="00C71AE9">
        <w:rPr>
          <w:rFonts w:ascii="Times New Roman" w:eastAsia="Times New Roman" w:hAnsi="Times New Roman" w:cs="Times New Roman"/>
          <w:color w:val="000000"/>
          <w:sz w:val="24"/>
          <w:szCs w:val="24"/>
          <w:lang w:eastAsia="pt-BR"/>
        </w:rPr>
        <w:t xml:space="preserve"> ou municipal</w:t>
      </w:r>
      <w:r w:rsidRPr="00C71AE9">
        <w:rPr>
          <w:rFonts w:ascii="Times New Roman" w:eastAsia="Times New Roman" w:hAnsi="Times New Roman" w:cs="Times New Roman"/>
          <w:color w:val="000000"/>
          <w:sz w:val="24"/>
          <w:szCs w:val="24"/>
          <w:lang w:eastAsia="pt-BR"/>
        </w:rPr>
        <w:t xml:space="preserve"> e Nacional; </w:t>
      </w:r>
    </w:p>
    <w:p w14:paraId="3B5D6E87"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c) regularidade com o FGTS; </w:t>
      </w:r>
    </w:p>
    <w:p w14:paraId="0A65F2E9"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lastRenderedPageBreak/>
        <w:t>d) regularidade com a Justiça do Trabalho. </w:t>
      </w:r>
    </w:p>
    <w:p w14:paraId="04247B29"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10.5 As atividades de gestão e fiscalização da</w:t>
      </w:r>
      <w:r w:rsidRPr="00C71AE9">
        <w:rPr>
          <w:rFonts w:ascii="Times New Roman" w:eastAsia="Times New Roman" w:hAnsi="Times New Roman" w:cs="Times New Roman"/>
          <w:sz w:val="24"/>
          <w:szCs w:val="24"/>
          <w:lang w:eastAsia="pt-BR"/>
        </w:rPr>
        <w:t> execução contratual serão realizadas de forma preventiva, rotineira e sistemática, facultando-se à Administração a contratação de terceiros para assistir ou subsidiar as atividades de fiscalização. </w:t>
      </w:r>
    </w:p>
    <w:p w14:paraId="06959550"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10.6 A indicação do gestor e dos fiscais técnico e administrativo do contrato e de seus respectivos suplentes será feita mediante ato da Direção do Foro, indicando-se as suas atribuições, sendo-lhes dada ciência prévia expressa da indicação, observando-se a compatibilidade com as atribuições do cargo, a complexidade da fiscalização, o quantitativo de contratos por servidor e a sua capacidade para o desempenho das atividades. </w:t>
      </w:r>
    </w:p>
    <w:p w14:paraId="338DC121"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10.7 Para o exercício do seu mister, serão fornecidas à fiscalização do contrato cópias dos documentos essenciais da contratação, tais como dos estudos preliminares, do ato convocatório e seus anexos, da proposta da contratada e da garantia contratual. </w:t>
      </w:r>
    </w:p>
    <w:p w14:paraId="6036E920"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10.8 As ocorrências acerca da execução contratual serão registradas durante a vigência da execução dos serviços, cabendo ao gestor e aos fiscais técnico e administrativo, observadas suas atribuições, a adoção das providências necessárias ao fiel cumprimento das cláusulas contratuais. </w:t>
      </w:r>
    </w:p>
    <w:p w14:paraId="359A5E2C"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10.9 As situações que exigirem decisões e providências que ultrapassem a competência do fiscal serão registradas e encaminhadas ao gestor do contrato, ao qual caberá submetê-las à apreciação da Direção do Foro, ouvida previamente a Supervisão da Seção de Assessoria Jurídica. </w:t>
      </w:r>
    </w:p>
    <w:p w14:paraId="7E1B86E3"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10.10 Independentemente da fiscalização exercida pela contratante, a contratada deverá exercer fiscalização permanente sobre os serviços por ela executados, objetivando: </w:t>
      </w:r>
    </w:p>
    <w:p w14:paraId="0112A88E"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a) proceder a eventuais substituições de seus profissionais, dando ciência prévia;  </w:t>
      </w:r>
    </w:p>
    <w:p w14:paraId="43D90D41"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b) manter elevado padrão de qualidade dos serviços prestados; </w:t>
      </w:r>
    </w:p>
    <w:p w14:paraId="78DE3CE5"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c) manter permanente contato com a fiscalização do contratante, para solução de eventuais problemas.  </w:t>
      </w:r>
    </w:p>
    <w:p w14:paraId="00D31109"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10.11 A fiscalização poderá a qualquer momento interromper o serviço da contratada, caso verificado que um ou mais empregados da contratada estão trabalhando sem o EPI e o EPC adequados.  </w:t>
      </w:r>
    </w:p>
    <w:p w14:paraId="3C4132DA"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10.12 As fiscalizações técnica e administrativa do contrato promoverão as atividades de transição contratual, observando-se, no que couber: </w:t>
      </w:r>
    </w:p>
    <w:p w14:paraId="2C48B1F6"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a) a adequação dos recursos materiais e humanos necessários à continuidade dos serviços; </w:t>
      </w:r>
    </w:p>
    <w:p w14:paraId="7BDFE45C"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b) a transferência final de conhecimento sobre a execução e a manutenção dos serviços; </w:t>
      </w:r>
    </w:p>
    <w:p w14:paraId="57488DE3"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c) a devolução à contratante dos equipamentos, espaço físico </w:t>
      </w:r>
      <w:r w:rsidRPr="00C71AE9">
        <w:rPr>
          <w:rFonts w:ascii="Times New Roman" w:eastAsia="Times New Roman" w:hAnsi="Times New Roman" w:cs="Times New Roman"/>
          <w:i/>
          <w:iCs/>
          <w:sz w:val="24"/>
          <w:szCs w:val="24"/>
          <w:lang w:eastAsia="pt-BR"/>
        </w:rPr>
        <w:t>etc</w:t>
      </w:r>
      <w:r w:rsidRPr="00C71AE9">
        <w:rPr>
          <w:rFonts w:ascii="Times New Roman" w:eastAsia="Times New Roman" w:hAnsi="Times New Roman" w:cs="Times New Roman"/>
          <w:sz w:val="24"/>
          <w:szCs w:val="24"/>
          <w:lang w:eastAsia="pt-BR"/>
        </w:rPr>
        <w:t>. </w:t>
      </w:r>
    </w:p>
    <w:p w14:paraId="15783008"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10.13 A critério da gestão e fiscalização do contrato poderão ser realizadas pesquisas de satisfação para avaliação dos serviços prestados, com vistas a prorrogação da cessão de uso e melhorias dos serviços.</w:t>
      </w:r>
    </w:p>
    <w:p w14:paraId="3ED77255"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A49EF08" w14:textId="77777777" w:rsidR="001B246E" w:rsidRPr="00C71AE9" w:rsidRDefault="001B246E" w:rsidP="001B246E">
      <w:pPr>
        <w:shd w:val="clear" w:color="auto" w:fill="FFFFFF"/>
        <w:spacing w:after="165"/>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color w:val="000000"/>
          <w:sz w:val="24"/>
          <w:szCs w:val="24"/>
          <w:lang w:eastAsia="pt-BR"/>
        </w:rPr>
        <w:lastRenderedPageBreak/>
        <w:t>11. REAJUSTE CONTRATUAL</w:t>
      </w:r>
    </w:p>
    <w:p w14:paraId="3164030A"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11.1. O valor do rateio sofrerá revisão anual, contada a anualidade a partir da data de início da exploração da área, com base no cálculo previsto no item 6.1.2 deste Termo de Referência.</w:t>
      </w:r>
    </w:p>
    <w:p w14:paraId="64D55725"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11.2. O valor da locação sofrerá revisão a cada período de 12 (doze) meses, contados a partir da data do início da exploração da área, com base na variação do IPCA-IBGE.</w:t>
      </w:r>
    </w:p>
    <w:p w14:paraId="677D0F57" w14:textId="77777777" w:rsidR="001B246E" w:rsidRPr="00C71AE9" w:rsidRDefault="001B246E" w:rsidP="001B246E">
      <w:pPr>
        <w:shd w:val="clear" w:color="auto" w:fill="FFFFFF"/>
        <w:spacing w:after="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11.3. As revisões dos preços, de que tratam os itens 11.1 e 11.2 deste Termo de Referência, serão formalizadas mediante apostilamento.</w:t>
      </w:r>
    </w:p>
    <w:p w14:paraId="43C261D5"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11.4. As revisões, quando formalizadas, retroagirão à data do início da sua vigência.</w:t>
      </w:r>
    </w:p>
    <w:p w14:paraId="1330116E"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361975C3"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09C79AA7"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color w:val="000000"/>
          <w:sz w:val="24"/>
          <w:szCs w:val="24"/>
          <w:lang w:eastAsia="pt-BR"/>
        </w:rPr>
        <w:t>12. PRAZO DA CESSÃO</w:t>
      </w:r>
    </w:p>
    <w:p w14:paraId="49849FDB"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 </w:t>
      </w:r>
    </w:p>
    <w:p w14:paraId="7FF56E52" w14:textId="77777777" w:rsidR="001B246E" w:rsidRPr="00C71AE9" w:rsidRDefault="001B246E" w:rsidP="001B246E">
      <w:pPr>
        <w:shd w:val="clear" w:color="auto" w:fill="FFFFFF"/>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12.1. O prazo de vigência da cessão de uso é de 12 (doze) meses, contados do início da exploração da área, podendo ser prorrogada por períodos sucessivos até completar o máximo de 10 (dez) anos, na forma dos arts. 106 e 107 da Lei nº 14.133/2021.</w:t>
      </w:r>
    </w:p>
    <w:p w14:paraId="059630DC"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DDD1F24"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color w:val="000000"/>
          <w:sz w:val="24"/>
          <w:szCs w:val="24"/>
          <w:lang w:eastAsia="pt-BR"/>
        </w:rPr>
        <w:t>13. PENALIDADES POR DESCUMPRIMENTO DAS OBRIGAÇÕES DA CESSÃO DE USO DA ÁREA OU NA CONDIÇÃO DE LICITANTE</w:t>
      </w:r>
    </w:p>
    <w:p w14:paraId="5700A342"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13.1</w:t>
      </w:r>
      <w:r w:rsidRPr="00C71AE9">
        <w:rPr>
          <w:rFonts w:ascii="Times New Roman" w:eastAsia="Times New Roman" w:hAnsi="Times New Roman" w:cs="Times New Roman"/>
          <w:b/>
          <w:bCs/>
          <w:color w:val="000000"/>
          <w:sz w:val="24"/>
          <w:szCs w:val="24"/>
          <w:lang w:eastAsia="pt-BR"/>
        </w:rPr>
        <w:t> Sanções:</w:t>
      </w:r>
    </w:p>
    <w:p w14:paraId="4E840C7E" w14:textId="77777777" w:rsidR="001B246E" w:rsidRPr="00C71AE9" w:rsidRDefault="001B246E" w:rsidP="001B246E">
      <w:pPr>
        <w:spacing w:before="100" w:beforeAutospacing="1" w:after="100" w:afterAutospacing="1"/>
        <w:ind w:left="138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a) advertência, por atraso no início da exploração da área, até o décimo dia de atraso;</w:t>
      </w:r>
    </w:p>
    <w:p w14:paraId="3AE01EBB" w14:textId="77777777" w:rsidR="001B246E" w:rsidRPr="00C71AE9" w:rsidRDefault="001B246E" w:rsidP="001B246E">
      <w:pPr>
        <w:spacing w:before="100" w:beforeAutospacing="1" w:after="100" w:afterAutospacing="1"/>
        <w:ind w:left="138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a.1) também será passível de aplicação da sanção de advertência o descumprimento, pela CESSIONÁRIA, das obrigações previstas nos itens 8.2, 8.3, 8.4, 8.5, 8.6, 8.9, 8.10, 8.11, 8.12, 8.14, 8.26, 8.29, 8.32, 8.33 e 8.35 deste Termo de Referência;</w:t>
      </w:r>
    </w:p>
    <w:p w14:paraId="4307C76C" w14:textId="77777777" w:rsidR="001B246E" w:rsidRPr="00C71AE9" w:rsidRDefault="001B246E" w:rsidP="001B246E">
      <w:pPr>
        <w:spacing w:before="100" w:beforeAutospacing="1" w:after="100" w:afterAutospacing="1"/>
        <w:ind w:left="138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b) multa:</w:t>
      </w:r>
    </w:p>
    <w:p w14:paraId="1C7A4BC2" w14:textId="77777777" w:rsidR="001B246E" w:rsidRPr="00C71AE9" w:rsidRDefault="001B246E" w:rsidP="001B246E">
      <w:pPr>
        <w:spacing w:before="100" w:beforeAutospacing="1" w:after="100" w:afterAutospacing="1"/>
        <w:ind w:left="138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b.1) moratória diária de 0,5% (cinco décimos por cento) do valor mensal da cessão, por atraso no início da exploração da área, contada a partir do décimo primeiro e até o trigésimo dia de atraso;</w:t>
      </w:r>
    </w:p>
    <w:p w14:paraId="1AB91CEF" w14:textId="77777777" w:rsidR="001B246E" w:rsidRPr="00C71AE9" w:rsidRDefault="001B246E" w:rsidP="001B246E">
      <w:pPr>
        <w:spacing w:before="100" w:beforeAutospacing="1" w:after="100" w:afterAutospacing="1"/>
        <w:ind w:left="138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b.2) compensatória de 10% (dez por cento) do valor total estimado da cessão, se o atraso no início da exploração da área for superior a 30 (dias), operando-se a caducidade da cessão e a aplicação da sanção prevista na alínea “c” deste item; </w:t>
      </w:r>
    </w:p>
    <w:p w14:paraId="4A97ACEE" w14:textId="77777777" w:rsidR="001B246E" w:rsidRPr="00C71AE9" w:rsidRDefault="001B246E" w:rsidP="001B246E">
      <w:pPr>
        <w:spacing w:before="100" w:beforeAutospacing="1" w:after="100" w:afterAutospacing="1"/>
        <w:ind w:left="138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xml:space="preserve">b.3) moratória de 0,33% (trinta e três centésimos por cento) do valor mensal da cessão, por atraso no seu recolhimento ao Tesouro Nacional, até o limite de 20% (vinte por cento), acrescida de juros de mora equivalentes à taxa referencial do Sistema Especial de Liquidação e de Custódia (Selic) para títulos federais, acumulada mensalmente, do primeiro dia do mês posterior ao vencimento até o mês anterior ao efetivo </w:t>
      </w:r>
      <w:r w:rsidRPr="00C71AE9">
        <w:rPr>
          <w:rFonts w:ascii="Times New Roman" w:eastAsia="Times New Roman" w:hAnsi="Times New Roman" w:cs="Times New Roman"/>
          <w:color w:val="000000"/>
          <w:sz w:val="24"/>
          <w:szCs w:val="24"/>
          <w:lang w:eastAsia="pt-BR"/>
        </w:rPr>
        <w:lastRenderedPageBreak/>
        <w:t>pagamento, acrescida de 1% (um por cento) relativo ao mês do pagamento;</w:t>
      </w:r>
    </w:p>
    <w:p w14:paraId="37D1F177" w14:textId="77777777" w:rsidR="001B246E" w:rsidRPr="00C71AE9" w:rsidRDefault="001B246E" w:rsidP="001B246E">
      <w:pPr>
        <w:spacing w:before="100" w:beforeAutospacing="1" w:after="100" w:afterAutospacing="1"/>
        <w:ind w:left="138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b.4) diária de 1% (um por cento) do valor da cessão, contado da notificação, por descumprimento, pela CESSIONÁRIA, das obrigações previstas nos itens 8.7, 8.8, 8.13, 8.15, 8.16, 8.17, 8.18, 8.19, 8.20, 8.21, 8.22, 8.23, 8.24, 8.25, 8.28, 8.30, 8.31 e 8.34 deste Termo de Referência;</w:t>
      </w:r>
    </w:p>
    <w:p w14:paraId="0C293541" w14:textId="77777777" w:rsidR="001B246E" w:rsidRPr="00C71AE9" w:rsidRDefault="001B246E" w:rsidP="001B246E">
      <w:pPr>
        <w:spacing w:before="100" w:beforeAutospacing="1" w:after="100" w:afterAutospacing="1"/>
        <w:ind w:left="138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c)  impedimento de licitar e contratar no âmbito da Administração Pública Federal:</w:t>
      </w:r>
    </w:p>
    <w:p w14:paraId="23ECBBFB" w14:textId="77777777" w:rsidR="001B246E" w:rsidRPr="00C71AE9" w:rsidRDefault="001B246E" w:rsidP="001B246E">
      <w:pPr>
        <w:spacing w:before="100" w:beforeAutospacing="1" w:after="100" w:afterAutospacing="1"/>
        <w:ind w:left="138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c.1) pelo prazo máximo do de 1 (um) ano, contado da publicação da sanção, quando aplicada a multa prevista na alínea “b.2” deste item, ou por descumprimento do item 8.27 deste Termo de Referência;</w:t>
      </w:r>
    </w:p>
    <w:p w14:paraId="4BF45CF5" w14:textId="77777777" w:rsidR="001B246E" w:rsidRPr="00C71AE9" w:rsidRDefault="001B246E" w:rsidP="001B246E">
      <w:pPr>
        <w:spacing w:before="100" w:beforeAutospacing="1" w:after="100" w:afterAutospacing="1"/>
        <w:ind w:left="138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c.2) pelo prazo máximo de 2 (dois) anos, na condição de licitante, quando incorrer nas faltas previstas nos incisos IV, V e VI do art. 155 da Lei n.º 14.1333/2021;</w:t>
      </w:r>
    </w:p>
    <w:p w14:paraId="789EF57F" w14:textId="77777777" w:rsidR="001B246E" w:rsidRPr="00C71AE9" w:rsidRDefault="001B246E" w:rsidP="001B246E">
      <w:pPr>
        <w:spacing w:before="100" w:beforeAutospacing="1" w:after="100" w:afterAutospacing="1"/>
        <w:ind w:left="1380"/>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c) declaração de inidoneidade para licitar ou contratar com a Administração Pública pelo prazo mínimo de 3 (três) anos e máximo de 6 (seis) anos, quando incorrer nas faltas previstas nos incisos VIII, IX, X, XI e XII do art. 155 da Lei n.º 14.1333/2021;</w:t>
      </w:r>
    </w:p>
    <w:p w14:paraId="053D08D2"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13.2. As multas de que trata a alínea “b” do item 13.1 deverão ser recolhidas ao Tesouro Nacional até o 5.º dia útil subsequente ao do recebimento da Guia de Recolhimento da União (GRU).</w:t>
      </w:r>
    </w:p>
    <w:p w14:paraId="11880130"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13.3. Demais regras referentes ao presente item encontram-se previstas nos arts. 155 a 163 da Lei n.º 14.133/2021.</w:t>
      </w:r>
    </w:p>
    <w:p w14:paraId="29A237F3"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F4930E1" w14:textId="77777777" w:rsidR="001B246E" w:rsidRPr="00C71AE9" w:rsidRDefault="001B246E" w:rsidP="001B246E">
      <w:pPr>
        <w:spacing w:before="120" w:after="120"/>
        <w:ind w:right="120" w:firstLine="15"/>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color w:val="000000"/>
          <w:sz w:val="24"/>
          <w:szCs w:val="24"/>
          <w:lang w:eastAsia="pt-BR"/>
        </w:rPr>
        <w:t>14. ALTERAÇÃO SUBJETIVA</w:t>
      </w:r>
    </w:p>
    <w:p w14:paraId="45E50C24" w14:textId="77777777" w:rsidR="001B246E" w:rsidRPr="00C71AE9" w:rsidRDefault="001B246E" w:rsidP="001B246E">
      <w:pPr>
        <w:spacing w:before="120" w:after="24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É admitida a fusão da CESSIONÁRIA com outra pessoa jurídica, bem como a sua cisão ou a incorporação a outra pessoa jurídica, desde que sejam observados pela nova pessoa jurídica a assumir a cessão todos os requisitos de habilitação exigidos e mantidas as demais cláusulas e condições do termo de cessão, e que não haja prejuízo à execução do objeto pactuado, com expressa anuência da CEDENTE à continuidade da cessão.</w:t>
      </w:r>
    </w:p>
    <w:p w14:paraId="7F0FAA33"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170160AA" w14:textId="77777777" w:rsidR="001B246E" w:rsidRPr="00C71AE9" w:rsidRDefault="001B246E" w:rsidP="001B246E">
      <w:pPr>
        <w:spacing w:before="120" w:after="120"/>
        <w:ind w:right="120" w:firstLine="15"/>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color w:val="000000"/>
          <w:sz w:val="24"/>
          <w:szCs w:val="24"/>
          <w:lang w:eastAsia="pt-BR"/>
        </w:rPr>
        <w:t>15. ANEXOS</w:t>
      </w:r>
    </w:p>
    <w:p w14:paraId="2AE6103B"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709834B"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ANEXO A</w:t>
      </w:r>
    </w:p>
    <w:p w14:paraId="22FEC89D" w14:textId="77777777" w:rsidR="001B246E" w:rsidRPr="00C71AE9" w:rsidRDefault="001B246E" w:rsidP="001B246E">
      <w:pPr>
        <w:shd w:val="clear" w:color="auto" w:fill="FFFFFF"/>
        <w:ind w:left="12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362E5E2"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MODELO DE DECLARAÇÃO</w:t>
      </w:r>
    </w:p>
    <w:p w14:paraId="2419E772"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10D0B9D0" w14:textId="5F2F1BC6" w:rsidR="001B246E" w:rsidRPr="00C71AE9" w:rsidRDefault="001B246E" w:rsidP="001B246E">
      <w:pPr>
        <w:shd w:val="clear" w:color="auto" w:fill="FFFFFF"/>
        <w:ind w:right="57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empresa _______________________, inscrita no CNPJ/MF sob o n.º ________________, declara, em atendimento ao previsto no subitem XXXXXXX do edital do </w:t>
      </w:r>
      <w:r w:rsidRPr="00C71AE9">
        <w:rPr>
          <w:rFonts w:ascii="Times New Roman" w:eastAsia="Times New Roman" w:hAnsi="Times New Roman" w:cs="Times New Roman"/>
          <w:b/>
          <w:bCs/>
          <w:color w:val="000000"/>
          <w:sz w:val="24"/>
          <w:szCs w:val="24"/>
          <w:lang w:eastAsia="pt-BR"/>
        </w:rPr>
        <w:t xml:space="preserve">CONCORRÊNCIA ELETRÔNICA n.° </w:t>
      </w:r>
      <w:r w:rsidR="00660A4C" w:rsidRPr="00C71AE9">
        <w:rPr>
          <w:rFonts w:ascii="Times New Roman" w:eastAsia="Times New Roman" w:hAnsi="Times New Roman" w:cs="Times New Roman"/>
          <w:b/>
          <w:bCs/>
          <w:color w:val="000000"/>
          <w:sz w:val="24"/>
          <w:szCs w:val="24"/>
          <w:lang w:eastAsia="pt-BR"/>
        </w:rPr>
        <w:t>91001</w:t>
      </w:r>
      <w:r w:rsidRPr="00C71AE9">
        <w:rPr>
          <w:rFonts w:ascii="Times New Roman" w:eastAsia="Times New Roman" w:hAnsi="Times New Roman" w:cs="Times New Roman"/>
          <w:b/>
          <w:bCs/>
          <w:color w:val="000000"/>
          <w:sz w:val="24"/>
          <w:szCs w:val="24"/>
          <w:lang w:eastAsia="pt-BR"/>
        </w:rPr>
        <w:t>/2026-JFPE</w:t>
      </w:r>
      <w:r w:rsidRPr="00C71AE9">
        <w:rPr>
          <w:rFonts w:ascii="Times New Roman" w:eastAsia="Times New Roman" w:hAnsi="Times New Roman" w:cs="Times New Roman"/>
          <w:color w:val="000000"/>
          <w:sz w:val="24"/>
          <w:szCs w:val="24"/>
          <w:lang w:eastAsia="pt-BR"/>
        </w:rPr>
        <w:t xml:space="preserve">, que </w:t>
      </w:r>
      <w:r w:rsidRPr="00C71AE9">
        <w:rPr>
          <w:rFonts w:ascii="Times New Roman" w:eastAsia="Times New Roman" w:hAnsi="Times New Roman" w:cs="Times New Roman"/>
          <w:color w:val="000000"/>
          <w:sz w:val="24"/>
          <w:szCs w:val="24"/>
          <w:lang w:eastAsia="pt-BR"/>
        </w:rPr>
        <w:lastRenderedPageBreak/>
        <w:t>vistoriou o local dos serviços e tomou conhecimento de todas as informações necessárias para o cumprimento das obrigações objeto da licitação, e não alegará posteriormente o desconhecimento de quaisquer informações relativas às obrigações objeto da licitação.</w:t>
      </w:r>
    </w:p>
    <w:p w14:paraId="32751949" w14:textId="77777777" w:rsidR="001B246E" w:rsidRPr="00C71AE9" w:rsidRDefault="001B246E" w:rsidP="001B246E">
      <w:pPr>
        <w:shd w:val="clear" w:color="auto" w:fill="FFFFFF"/>
        <w:ind w:right="4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157CC40" w14:textId="77777777" w:rsidR="001B246E" w:rsidRPr="00C71AE9" w:rsidRDefault="001B246E" w:rsidP="001B246E">
      <w:pPr>
        <w:shd w:val="clear" w:color="auto" w:fill="FFFFFF"/>
        <w:ind w:right="45"/>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Local e data</w:t>
      </w:r>
    </w:p>
    <w:p w14:paraId="30439F13" w14:textId="77777777" w:rsidR="001B246E" w:rsidRPr="00C71AE9" w:rsidRDefault="001B246E" w:rsidP="001B246E">
      <w:pPr>
        <w:shd w:val="clear" w:color="auto" w:fill="FFFFFF"/>
        <w:ind w:right="45"/>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___________________________</w:t>
      </w:r>
    </w:p>
    <w:p w14:paraId="2D3A5DFE" w14:textId="77777777" w:rsidR="001B246E" w:rsidRPr="00C71AE9" w:rsidRDefault="001B246E" w:rsidP="001B246E">
      <w:pPr>
        <w:shd w:val="clear" w:color="auto" w:fill="FFFFFF"/>
        <w:ind w:right="45"/>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Nome e assinatura do responsável da licitante</w:t>
      </w:r>
    </w:p>
    <w:p w14:paraId="333494B1" w14:textId="77777777" w:rsidR="001B246E" w:rsidRPr="00C71AE9" w:rsidRDefault="001B246E" w:rsidP="001B246E">
      <w:pPr>
        <w:shd w:val="clear" w:color="auto" w:fill="FFFFFF"/>
        <w:ind w:right="45"/>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033925B8" w14:textId="77777777" w:rsidR="001B246E" w:rsidRPr="00C71AE9" w:rsidRDefault="001B246E" w:rsidP="001B246E">
      <w:pPr>
        <w:shd w:val="clear" w:color="auto" w:fill="FFFFFF"/>
        <w:ind w:right="57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268A809" w14:textId="77777777" w:rsidR="001B246E" w:rsidRPr="00C71AE9" w:rsidRDefault="001B246E" w:rsidP="001B246E">
      <w:pPr>
        <w:shd w:val="clear" w:color="auto" w:fill="FFFFFF"/>
        <w:ind w:right="57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Ratifico que o responsável acima assinado compareceu ao local onde os serviços serão executados.</w:t>
      </w:r>
    </w:p>
    <w:p w14:paraId="440330D9" w14:textId="77777777" w:rsidR="001B246E" w:rsidRPr="00C71AE9" w:rsidRDefault="001B246E" w:rsidP="001B246E">
      <w:pPr>
        <w:shd w:val="clear" w:color="auto" w:fill="FFFFFF"/>
        <w:ind w:right="4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975BB90" w14:textId="77777777" w:rsidR="001B246E" w:rsidRPr="00C71AE9" w:rsidRDefault="001B246E" w:rsidP="001B246E">
      <w:pPr>
        <w:shd w:val="clear" w:color="auto" w:fill="FFFFFF"/>
        <w:ind w:right="45"/>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Local e data</w:t>
      </w:r>
    </w:p>
    <w:p w14:paraId="44A96F22" w14:textId="77777777" w:rsidR="001B246E" w:rsidRPr="00C71AE9" w:rsidRDefault="001B246E" w:rsidP="001B246E">
      <w:pPr>
        <w:shd w:val="clear" w:color="auto" w:fill="FFFFFF"/>
        <w:ind w:right="45"/>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31953CD" w14:textId="77777777" w:rsidR="001B246E" w:rsidRPr="00C71AE9" w:rsidRDefault="001B246E" w:rsidP="001B246E">
      <w:pPr>
        <w:shd w:val="clear" w:color="auto" w:fill="FFFFFF"/>
        <w:ind w:right="45"/>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______________________________</w:t>
      </w:r>
    </w:p>
    <w:p w14:paraId="6DB0C140" w14:textId="77777777" w:rsidR="001B246E" w:rsidRPr="00C71AE9" w:rsidRDefault="001B246E" w:rsidP="001B246E">
      <w:pPr>
        <w:shd w:val="clear" w:color="auto" w:fill="FFFFFF"/>
        <w:ind w:right="45"/>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Servidor da unidade local</w:t>
      </w:r>
    </w:p>
    <w:p w14:paraId="30F2B607"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A3DF518"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5F08FA7"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8C3F61F" w14:textId="77777777" w:rsidR="001B246E" w:rsidRPr="00C71AE9" w:rsidRDefault="001B246E" w:rsidP="001B246E">
      <w:pPr>
        <w:shd w:val="clear" w:color="auto" w:fill="FFFFFF"/>
        <w:spacing w:before="120" w:after="120"/>
        <w:ind w:left="120" w:right="120" w:firstLine="1699"/>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0C5F826"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5CDB16D"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ANEXO B</w:t>
      </w:r>
    </w:p>
    <w:p w14:paraId="6F1CAAE4"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9D4D641"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MODELO DE DECLARAÇÃO</w:t>
      </w:r>
    </w:p>
    <w:p w14:paraId="352C44F8"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E5EB143"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11C34902" w14:textId="1F6C4AAA" w:rsidR="001B246E" w:rsidRPr="00C71AE9" w:rsidRDefault="001B246E" w:rsidP="001B246E">
      <w:pPr>
        <w:shd w:val="clear" w:color="auto" w:fill="FFFFFF"/>
        <w:ind w:right="57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empresa _______________________, inscrita no CNPJ/MF sob o n.º ________________, declara, em atendimento ao previsto no subitem XXXXXXX do </w:t>
      </w:r>
      <w:r w:rsidRPr="00C71AE9">
        <w:rPr>
          <w:rFonts w:ascii="Times New Roman" w:eastAsia="Times New Roman" w:hAnsi="Times New Roman" w:cs="Times New Roman"/>
          <w:b/>
          <w:bCs/>
          <w:color w:val="000000"/>
          <w:sz w:val="24"/>
          <w:szCs w:val="24"/>
          <w:lang w:eastAsia="pt-BR"/>
        </w:rPr>
        <w:t xml:space="preserve">CONCORRÊNCIA ELETRÔNICA n.° </w:t>
      </w:r>
      <w:r w:rsidR="00660A4C" w:rsidRPr="00C71AE9">
        <w:rPr>
          <w:rFonts w:ascii="Times New Roman" w:eastAsia="Times New Roman" w:hAnsi="Times New Roman" w:cs="Times New Roman"/>
          <w:b/>
          <w:bCs/>
          <w:color w:val="000000"/>
          <w:sz w:val="24"/>
          <w:szCs w:val="24"/>
          <w:lang w:eastAsia="pt-BR"/>
        </w:rPr>
        <w:t>91001</w:t>
      </w:r>
      <w:r w:rsidRPr="00C71AE9">
        <w:rPr>
          <w:rFonts w:ascii="Times New Roman" w:eastAsia="Times New Roman" w:hAnsi="Times New Roman" w:cs="Times New Roman"/>
          <w:b/>
          <w:bCs/>
          <w:color w:val="000000"/>
          <w:sz w:val="24"/>
          <w:szCs w:val="24"/>
          <w:lang w:eastAsia="pt-BR"/>
        </w:rPr>
        <w:t>/2026-JFPE</w:t>
      </w:r>
      <w:r w:rsidRPr="00C71AE9">
        <w:rPr>
          <w:rFonts w:ascii="Times New Roman" w:eastAsia="Times New Roman" w:hAnsi="Times New Roman" w:cs="Times New Roman"/>
          <w:color w:val="000000"/>
          <w:sz w:val="24"/>
          <w:szCs w:val="24"/>
          <w:lang w:eastAsia="pt-BR"/>
        </w:rPr>
        <w:t>, que não visitou o(s) local(is) dos serviços, e não alegará posteriormente o desconhecimento de quaisquer informações relativas às obrigações objeto da licitação.</w:t>
      </w:r>
    </w:p>
    <w:p w14:paraId="0BD49A56"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6318917" w14:textId="77777777" w:rsidR="001B246E" w:rsidRPr="00C71AE9" w:rsidRDefault="001B246E" w:rsidP="001B246E">
      <w:pPr>
        <w:shd w:val="clear" w:color="auto" w:fill="FFFFFF"/>
        <w:ind w:right="45"/>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Local e data</w:t>
      </w:r>
    </w:p>
    <w:p w14:paraId="65652BDE" w14:textId="77777777" w:rsidR="001B246E" w:rsidRPr="00C71AE9" w:rsidRDefault="001B246E" w:rsidP="001B246E">
      <w:pPr>
        <w:shd w:val="clear" w:color="auto" w:fill="FFFFFF"/>
        <w:ind w:right="45"/>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___________________________</w:t>
      </w:r>
    </w:p>
    <w:p w14:paraId="7550CEDE" w14:textId="77777777" w:rsidR="001B246E" w:rsidRPr="00C71AE9" w:rsidRDefault="001B246E" w:rsidP="001B246E">
      <w:pPr>
        <w:shd w:val="clear" w:color="auto" w:fill="FFFFFF"/>
        <w:ind w:right="45"/>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Nome e assinatura do responsável da licitante</w:t>
      </w:r>
    </w:p>
    <w:p w14:paraId="381D1814" w14:textId="77777777" w:rsidR="001B246E" w:rsidRPr="00C71AE9" w:rsidRDefault="001B246E" w:rsidP="001B246E">
      <w:pPr>
        <w:shd w:val="clear" w:color="auto" w:fill="FFFFFF"/>
        <w:ind w:right="45"/>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F3193CD" w14:textId="77777777" w:rsidR="001B246E" w:rsidRPr="00C71AE9" w:rsidRDefault="001B246E" w:rsidP="001B246E">
      <w:pPr>
        <w:shd w:val="clear" w:color="auto" w:fill="FFFFFF"/>
        <w:spacing w:after="165"/>
        <w:ind w:left="12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C0005D3" w14:textId="77777777" w:rsidR="001B246E" w:rsidRPr="00C71AE9" w:rsidRDefault="001B246E" w:rsidP="001B246E">
      <w:pPr>
        <w:shd w:val="clear" w:color="auto" w:fill="FFFFFF"/>
        <w:spacing w:after="165"/>
        <w:ind w:left="12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7EC4E23" w14:textId="77777777" w:rsidR="001B246E" w:rsidRPr="00C71AE9" w:rsidRDefault="001B246E" w:rsidP="001B246E">
      <w:pPr>
        <w:shd w:val="clear" w:color="auto" w:fill="FFFFFF"/>
        <w:spacing w:after="165"/>
        <w:ind w:left="12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F7E706D"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ANEXO C</w:t>
      </w:r>
    </w:p>
    <w:p w14:paraId="60ABEC06" w14:textId="77777777" w:rsidR="001B246E" w:rsidRPr="00C71AE9" w:rsidRDefault="001B246E" w:rsidP="001B246E">
      <w:pPr>
        <w:shd w:val="clear" w:color="auto" w:fill="FFFFFF"/>
        <w:spacing w:before="100" w:beforeAutospacing="1" w:after="100" w:afterAutospacing="1"/>
        <w:jc w:val="center"/>
        <w:rPr>
          <w:rFonts w:ascii="Times New Roman" w:eastAsia="Times New Roman" w:hAnsi="Times New Roman" w:cs="Times New Roman"/>
          <w:b/>
          <w:bCs/>
          <w:caps/>
          <w:color w:val="000000"/>
          <w:sz w:val="24"/>
          <w:szCs w:val="24"/>
          <w:lang w:eastAsia="pt-BR"/>
        </w:rPr>
      </w:pPr>
      <w:r w:rsidRPr="00C71AE9">
        <w:rPr>
          <w:rFonts w:ascii="Times New Roman" w:eastAsia="Times New Roman" w:hAnsi="Times New Roman" w:cs="Times New Roman"/>
          <w:b/>
          <w:bCs/>
          <w:caps/>
          <w:color w:val="000000"/>
          <w:sz w:val="24"/>
          <w:szCs w:val="24"/>
          <w:lang w:eastAsia="pt-BR"/>
        </w:rPr>
        <w:t>Estudo Técnico Preliminar</w:t>
      </w:r>
    </w:p>
    <w:p w14:paraId="3E8A87B5"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01C324BF"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D5DCE4"/>
            <w:tcMar>
              <w:top w:w="0" w:type="dxa"/>
              <w:left w:w="105" w:type="dxa"/>
              <w:bottom w:w="0" w:type="dxa"/>
              <w:right w:w="105" w:type="dxa"/>
            </w:tcMar>
            <w:hideMark/>
          </w:tcPr>
          <w:p w14:paraId="63850950" w14:textId="77777777" w:rsidR="001B246E" w:rsidRPr="00C71AE9" w:rsidRDefault="001B246E" w:rsidP="001B246E">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 Objeto</w:t>
            </w:r>
          </w:p>
        </w:tc>
      </w:tr>
      <w:tr w:rsidR="001B246E" w:rsidRPr="00C71AE9" w14:paraId="0C4FB8E8"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6656F55"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Descrição</w:t>
            </w:r>
            <w:r w:rsidRPr="00C71AE9">
              <w:rPr>
                <w:rFonts w:ascii="Times New Roman" w:eastAsia="Times New Roman" w:hAnsi="Times New Roman" w:cs="Times New Roman"/>
                <w:color w:val="000000"/>
                <w:sz w:val="24"/>
                <w:szCs w:val="24"/>
                <w:lang w:eastAsia="pt-BR"/>
              </w:rPr>
              <w:t>:</w:t>
            </w:r>
          </w:p>
          <w:p w14:paraId="6C6CCF58"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Cessão de uso do espaço para uma cafeteria que será instalada no edifício-sede da Justiça Federal de Pernambuco - 6a Etapa da obra de requalificação do edifício-sede da Justiça Federal em Pernambuco.</w:t>
            </w:r>
          </w:p>
          <w:p w14:paraId="255B4E0B"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ACDC534"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Condições de execução:</w:t>
            </w:r>
          </w:p>
          <w:p w14:paraId="03132121"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O objeto deste ETP é a cessão de uso do espaço para uma cafeteria que será instalada no edifício-sede da Justiça Federal de Pernambuco, mediante licitação na modalidade concorrência do tipo eletrônico pelo critério de maior desconto/ melhor oferta (a ser convertido em taxa mensal de utilização).</w:t>
            </w:r>
          </w:p>
          <w:p w14:paraId="0FEA9C2C"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Os bens objeto desta contratação são caracterizados </w:t>
            </w:r>
            <w:r w:rsidRPr="00C71AE9">
              <w:rPr>
                <w:rFonts w:ascii="Times New Roman" w:eastAsia="Times New Roman" w:hAnsi="Times New Roman" w:cs="Times New Roman"/>
                <w:sz w:val="24"/>
                <w:szCs w:val="24"/>
                <w:lang w:eastAsia="pt-BR"/>
              </w:rPr>
              <w:t>como bens comuns.</w:t>
            </w:r>
          </w:p>
          <w:p w14:paraId="36760BC5"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O objeto desta contratação não se enquadra como bem de luxo, observando o disposto no artigo 20 da </w:t>
            </w:r>
            <w:hyperlink r:id="rId64" w:tgtFrame="_blank" w:history="1">
              <w:r w:rsidRPr="00C71AE9">
                <w:rPr>
                  <w:rFonts w:ascii="Times New Roman" w:eastAsia="Times New Roman" w:hAnsi="Times New Roman" w:cs="Times New Roman"/>
                  <w:color w:val="0000FF"/>
                  <w:sz w:val="24"/>
                  <w:szCs w:val="24"/>
                  <w:u w:val="single"/>
                  <w:lang w:eastAsia="pt-BR"/>
                </w:rPr>
                <w:t>Lei nº 14.133, de 2021</w:t>
              </w:r>
            </w:hyperlink>
            <w:r w:rsidRPr="00C71AE9">
              <w:rPr>
                <w:rFonts w:ascii="Times New Roman" w:eastAsia="Times New Roman" w:hAnsi="Times New Roman" w:cs="Times New Roman"/>
                <w:sz w:val="24"/>
                <w:szCs w:val="24"/>
                <w:lang w:eastAsia="pt-BR"/>
              </w:rPr>
              <w:t>. </w:t>
            </w:r>
          </w:p>
          <w:p w14:paraId="69AE4F7E" w14:textId="77777777" w:rsidR="001B246E" w:rsidRPr="00C71AE9" w:rsidRDefault="001B246E" w:rsidP="001B246E">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E64D4D"/>
                <w:sz w:val="24"/>
                <w:szCs w:val="24"/>
                <w:lang w:eastAsia="pt-BR"/>
              </w:rPr>
              <w:t>- </w:t>
            </w:r>
            <w:r w:rsidRPr="00C71AE9">
              <w:rPr>
                <w:rFonts w:ascii="Times New Roman" w:eastAsia="Times New Roman" w:hAnsi="Times New Roman" w:cs="Times New Roman"/>
                <w:color w:val="000000"/>
                <w:sz w:val="24"/>
                <w:szCs w:val="24"/>
                <w:lang w:eastAsia="pt-BR"/>
              </w:rPr>
              <w:t>O prazo inicial da exploração da área é de 12 (doze) meses, contado do início da exploração, prorrogável até perfazer o prazo máximo de 120 (cento e vinte) meses.</w:t>
            </w:r>
          </w:p>
          <w:p w14:paraId="5F2C8730" w14:textId="77777777" w:rsidR="001B246E" w:rsidRPr="00C71AE9" w:rsidRDefault="001B246E" w:rsidP="001B246E">
            <w:pPr>
              <w:spacing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A4B244A"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Local de funcionamento: Térreo do Edifício-Sede da Justiça Federal de Pernambuco, situado na Av. Recife, 6250 – Bairro do Jiquiá, Recife/PE, CEP 50.865-900. </w:t>
            </w:r>
          </w:p>
          <w:p w14:paraId="3FBBFB48"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E64D4D"/>
                <w:sz w:val="24"/>
                <w:szCs w:val="24"/>
                <w:lang w:eastAsia="pt-BR"/>
              </w:rPr>
              <w:t>- </w:t>
            </w:r>
            <w:r w:rsidRPr="00C71AE9">
              <w:rPr>
                <w:rFonts w:ascii="Times New Roman" w:eastAsia="Times New Roman" w:hAnsi="Times New Roman" w:cs="Times New Roman"/>
                <w:color w:val="000000"/>
                <w:sz w:val="24"/>
                <w:szCs w:val="24"/>
                <w:lang w:eastAsia="pt-BR"/>
              </w:rPr>
              <w:t>A cafeteria funcionará de segunda a sexta-feira, ressalvados os dias em que não houver expediente, das</w:t>
            </w:r>
            <w:r w:rsidRPr="00C71AE9">
              <w:rPr>
                <w:rFonts w:ascii="Times New Roman" w:eastAsia="Times New Roman" w:hAnsi="Times New Roman" w:cs="Times New Roman"/>
                <w:color w:val="FF0000"/>
                <w:sz w:val="24"/>
                <w:szCs w:val="24"/>
                <w:shd w:val="clear" w:color="auto" w:fill="FFFFFF"/>
                <w:lang w:eastAsia="pt-BR"/>
              </w:rPr>
              <w:t> </w:t>
            </w:r>
            <w:r w:rsidRPr="00C71AE9">
              <w:rPr>
                <w:rFonts w:ascii="Times New Roman" w:eastAsia="Times New Roman" w:hAnsi="Times New Roman" w:cs="Times New Roman"/>
                <w:color w:val="000000"/>
                <w:sz w:val="24"/>
                <w:szCs w:val="24"/>
                <w:lang w:eastAsia="pt-BR"/>
              </w:rPr>
              <w:t>10h às 17h; exceto feriados, pontos facultativos e durante o recesso forense, que compreende o período de 20 dezembro a 6 de janeiro.</w:t>
            </w:r>
            <w:r w:rsidRPr="00C71AE9">
              <w:rPr>
                <w:rFonts w:ascii="Times New Roman" w:eastAsia="Times New Roman" w:hAnsi="Times New Roman" w:cs="Times New Roman"/>
                <w:color w:val="E64D4D"/>
                <w:sz w:val="24"/>
                <w:szCs w:val="24"/>
                <w:lang w:eastAsia="pt-BR"/>
              </w:rPr>
              <w:t> </w:t>
            </w:r>
          </w:p>
          <w:p w14:paraId="29A3CF2D" w14:textId="77777777" w:rsidR="001B246E" w:rsidRPr="00C71AE9" w:rsidRDefault="001B246E" w:rsidP="001B246E">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697561AA"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7E4D420F"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5730983D"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2. Deliberação sobre a participação ou não em IRP - Intenção de Registro de Preços de outros órgãos</w:t>
            </w:r>
          </w:p>
        </w:tc>
      </w:tr>
      <w:tr w:rsidR="001B246E" w:rsidRPr="00C71AE9" w14:paraId="2C61C109"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4EC3AD9" w14:textId="77777777" w:rsidR="001B246E" w:rsidRPr="00C71AE9" w:rsidRDefault="001B246E" w:rsidP="001B246E">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59A8B59" w14:textId="77777777" w:rsidR="001B246E" w:rsidRPr="00C71AE9" w:rsidRDefault="001B246E" w:rsidP="001B246E">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Não se aplica.</w:t>
            </w:r>
          </w:p>
          <w:p w14:paraId="34E09A31" w14:textId="77777777" w:rsidR="001B246E" w:rsidRPr="00C71AE9" w:rsidRDefault="001B246E" w:rsidP="001B246E">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78820DF" w14:textId="77777777" w:rsidR="001B246E" w:rsidRPr="00C71AE9" w:rsidRDefault="001B246E" w:rsidP="001B246E">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3D374EAF"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5E1142EF"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0DD2764E"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 Necessidade da contratação e problema(s) a ser(em) resolvido(s)</w:t>
            </w:r>
          </w:p>
        </w:tc>
      </w:tr>
      <w:tr w:rsidR="001B246E" w:rsidRPr="00C71AE9" w14:paraId="6352580B"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741B84B" w14:textId="77777777" w:rsidR="001B246E" w:rsidRPr="00C71AE9" w:rsidRDefault="001B246E" w:rsidP="001B246E">
            <w:pPr>
              <w:jc w:val="both"/>
              <w:textAlignment w:val="baseline"/>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 A contratação tem por objetivo a cessão de uso do espaço destinado a uma cafeteria à empresa especializada neste serviço a fim de proporcionar venda de lanches rápidos a todos que circulam pelas instalações desta Justiça Federal visto que, desde a pandemia, com a desativação do restaurante, a falta de um espaço que preste esse tipo de serviço tem causado impacto entre os usuários. </w:t>
            </w:r>
          </w:p>
          <w:p w14:paraId="0F47FD8D"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 O objeto da contratação está previsto no Plano Anual de Contratações [PAC], sob o registro</w:t>
            </w:r>
            <w:r w:rsidRPr="00C71AE9">
              <w:rPr>
                <w:rFonts w:ascii="Times New Roman" w:eastAsia="Times New Roman" w:hAnsi="Times New Roman" w:cs="Times New Roman"/>
                <w:color w:val="000000"/>
                <w:sz w:val="24"/>
                <w:szCs w:val="24"/>
                <w:lang w:eastAsia="pt-BR"/>
              </w:rPr>
              <w:t> </w:t>
            </w:r>
            <w:r w:rsidRPr="00C71AE9">
              <w:rPr>
                <w:rFonts w:ascii="Times New Roman" w:eastAsia="Times New Roman" w:hAnsi="Times New Roman" w:cs="Times New Roman"/>
                <w:sz w:val="24"/>
                <w:szCs w:val="24"/>
                <w:lang w:eastAsia="pt-BR"/>
              </w:rPr>
              <w:t>JFPE-PE-GABNA-0041.</w:t>
            </w:r>
          </w:p>
          <w:p w14:paraId="57D6B7B4" w14:textId="77777777" w:rsidR="001B246E" w:rsidRPr="00C71AE9" w:rsidRDefault="001B246E" w:rsidP="001B246E">
            <w:pPr>
              <w:jc w:val="both"/>
              <w:textAlignment w:val="baseline"/>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 Trata-se da continuação da requalificação do edifício-sede desta Justiça Federal a fim garantir melhores condições das instalações físicas aos seus magistrados, servidores e ao público em geral. </w:t>
            </w:r>
          </w:p>
        </w:tc>
      </w:tr>
    </w:tbl>
    <w:p w14:paraId="69088E29"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0294E552"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0842B7E1"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 Requisitos da contratação (Incluindo-se qualificações técnica e econômico-financeira do proponente)</w:t>
            </w:r>
          </w:p>
        </w:tc>
      </w:tr>
      <w:tr w:rsidR="001B246E" w:rsidRPr="00C71AE9" w14:paraId="27EBF714"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52E1F35" w14:textId="77777777" w:rsidR="001B246E" w:rsidRPr="00C71AE9" w:rsidRDefault="001B246E" w:rsidP="001B246E">
            <w:pPr>
              <w:spacing w:before="120" w:after="120"/>
              <w:jc w:val="both"/>
              <w:textAlignment w:val="baseline"/>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sz w:val="24"/>
                <w:szCs w:val="24"/>
                <w:lang w:eastAsia="pt-BR"/>
              </w:rPr>
              <w:t>- Constituem requisitos para contratação: </w:t>
            </w:r>
          </w:p>
          <w:p w14:paraId="756FF25E" w14:textId="77777777" w:rsidR="001B246E" w:rsidRPr="00C71AE9" w:rsidRDefault="001B246E" w:rsidP="001B246E">
            <w:pPr>
              <w:spacing w:before="120" w:after="120"/>
              <w:jc w:val="both"/>
              <w:textAlignment w:val="baseline"/>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sz w:val="24"/>
                <w:szCs w:val="24"/>
                <w:lang w:eastAsia="pt-BR"/>
              </w:rPr>
              <w:t>a) regularidade com a Fazenda Nacional, compreendendo a Receita Federal do Brasil e a Procuradoria Geral da Fazenda Nacional; </w:t>
            </w:r>
          </w:p>
          <w:p w14:paraId="62B2073E"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b) regularidade com o FGTS; </w:t>
            </w:r>
          </w:p>
          <w:p w14:paraId="62CCC28B"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c) regularidade da Justiça do Trabalho; </w:t>
            </w:r>
          </w:p>
          <w:p w14:paraId="64503359" w14:textId="77777777" w:rsidR="001B246E" w:rsidRPr="00C71AE9" w:rsidRDefault="001B246E" w:rsidP="001B246E">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d) Regularidade junto à Fazenda Estadual.</w:t>
            </w:r>
          </w:p>
          <w:p w14:paraId="73CEC9E6" w14:textId="77777777" w:rsidR="001B246E" w:rsidRPr="00C71AE9" w:rsidRDefault="001B246E" w:rsidP="001B246E">
            <w:pPr>
              <w:jc w:val="both"/>
              <w:textAlignment w:val="baseline"/>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F248453"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sz w:val="24"/>
                <w:szCs w:val="24"/>
                <w:lang w:eastAsia="pt-BR"/>
              </w:rPr>
              <w:t>Quanto à sustentabilidade </w:t>
            </w:r>
          </w:p>
          <w:p w14:paraId="16F54317"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 Atender no couber a IN SLTI/MPOG nº 01 de 19/1/2010 e ainda: </w:t>
            </w:r>
          </w:p>
          <w:p w14:paraId="5A1B8226"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a) Priorizar cadeias curtas e produção local com fornecedores do estado de Pernambuco ou região próxima, reduzindo transporte e emissões;</w:t>
            </w:r>
          </w:p>
          <w:p w14:paraId="6C5CDFDE"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lang w:eastAsia="pt-BR"/>
              </w:rPr>
              <w:t>b) Incentivar compras da agricultura familiar e pequenos produtores;</w:t>
            </w:r>
          </w:p>
          <w:p w14:paraId="42052F59"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lang w:eastAsia="pt-BR"/>
              </w:rPr>
              <w:t>c) Incentivar a produção sustentável utilizando alimentos orgânicos ou agroecológicos (quando disponíveis), sazonais, e minimamente processados;</w:t>
            </w:r>
          </w:p>
          <w:p w14:paraId="5BF65228"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lang w:eastAsia="pt-BR"/>
              </w:rPr>
              <w:t>d) Reduzir ultraprocessados com alto impacto ambiental e baixo valor nutricional; </w:t>
            </w:r>
          </w:p>
          <w:p w14:paraId="13BAA6CB"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lang w:eastAsia="pt-BR"/>
              </w:rPr>
              <w:t>e) </w:t>
            </w:r>
            <w:r w:rsidRPr="00C71AE9">
              <w:rPr>
                <w:rFonts w:ascii="Times New Roman" w:eastAsia="Times New Roman" w:hAnsi="Times New Roman" w:cs="Times New Roman"/>
                <w:sz w:val="24"/>
                <w:szCs w:val="24"/>
                <w:lang w:eastAsia="pt-BR"/>
              </w:rPr>
              <w:t>Priorizar</w:t>
            </w:r>
            <w:r w:rsidRPr="00C71AE9">
              <w:rPr>
                <w:rFonts w:ascii="Times New Roman" w:eastAsia="Times New Roman" w:hAnsi="Times New Roman" w:cs="Times New Roman"/>
                <w:color w:val="0D0D0D"/>
                <w:sz w:val="24"/>
                <w:szCs w:val="24"/>
                <w:lang w:eastAsia="pt-BR"/>
              </w:rPr>
              <w:t> fornecedores com inspeção sanitária oficial (SIF/SIE/SIM);</w:t>
            </w:r>
          </w:p>
          <w:p w14:paraId="7A9D808D"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lang w:eastAsia="pt-BR"/>
              </w:rPr>
              <w:t>f) </w:t>
            </w:r>
            <w:r w:rsidRPr="00C71AE9">
              <w:rPr>
                <w:rFonts w:ascii="Times New Roman" w:eastAsia="Times New Roman" w:hAnsi="Times New Roman" w:cs="Times New Roman"/>
                <w:color w:val="000000"/>
                <w:sz w:val="24"/>
                <w:szCs w:val="24"/>
                <w:lang w:eastAsia="pt-BR"/>
              </w:rPr>
              <w:t>Não utilizar produtos de origem ilegal ou sem controle sanitário;</w:t>
            </w:r>
          </w:p>
          <w:p w14:paraId="07599404"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g) Não utilizar produtos de origem ilegal ou sem controle sanitário;</w:t>
            </w:r>
          </w:p>
          <w:p w14:paraId="12901B6C"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h) </w:t>
            </w:r>
            <w:r w:rsidRPr="00C71AE9">
              <w:rPr>
                <w:rFonts w:ascii="Times New Roman" w:eastAsia="Times New Roman" w:hAnsi="Times New Roman" w:cs="Times New Roman"/>
                <w:color w:val="0D0D0D"/>
                <w:sz w:val="24"/>
                <w:szCs w:val="24"/>
                <w:lang w:eastAsia="pt-BR"/>
              </w:rPr>
              <w:t>Incluir diariamente opções vegetarianas/veganas, sem glúten e sem lactose;</w:t>
            </w:r>
          </w:p>
          <w:p w14:paraId="3D78BA07"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lang w:eastAsia="pt-BR"/>
              </w:rPr>
              <w:t>i) </w:t>
            </w:r>
            <w:r w:rsidRPr="00C71AE9">
              <w:rPr>
                <w:rFonts w:ascii="Times New Roman" w:eastAsia="Times New Roman" w:hAnsi="Times New Roman" w:cs="Times New Roman"/>
                <w:sz w:val="24"/>
                <w:szCs w:val="24"/>
                <w:lang w:eastAsia="pt-BR"/>
              </w:rPr>
              <w:t>Reduzir frituras, excesso de açúcar, sódio e gorduras saturadas/trans;</w:t>
            </w:r>
          </w:p>
          <w:p w14:paraId="5B85766F"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j) Estimular alimentos frescos e preparações caseiras;</w:t>
            </w:r>
          </w:p>
          <w:p w14:paraId="2A1D5CA3"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l) Informar composição nutricional básica quando possível;</w:t>
            </w:r>
          </w:p>
          <w:p w14:paraId="4377AAA9"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m) Controle de validade (PEPS – primeiro que entra, primeiro que sai);</w:t>
            </w:r>
          </w:p>
          <w:p w14:paraId="60DB003E"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n) Armazenamento adequado para evitar perdas por contaminação;</w:t>
            </w:r>
          </w:p>
          <w:p w14:paraId="4CA5251C"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o) Dar destinação adequada a sobras e resíduos;</w:t>
            </w:r>
          </w:p>
          <w:p w14:paraId="768D9429"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p) Descartáveis permitidos apenas para copos para água, refrescos e café.</w:t>
            </w:r>
          </w:p>
          <w:p w14:paraId="3079E5CD"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w:t>
            </w:r>
          </w:p>
          <w:p w14:paraId="4F71BB85" w14:textId="77777777" w:rsidR="001B246E" w:rsidRPr="00C71AE9" w:rsidRDefault="001B246E" w:rsidP="001B246E">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sz w:val="24"/>
                <w:szCs w:val="24"/>
                <w:lang w:eastAsia="pt-BR"/>
              </w:rPr>
              <w:t>Garantia da contratação  </w:t>
            </w:r>
          </w:p>
          <w:p w14:paraId="5933B32F" w14:textId="77777777" w:rsidR="001B246E" w:rsidRPr="00C71AE9" w:rsidRDefault="001B246E" w:rsidP="001B246E">
            <w:pPr>
              <w:jc w:val="both"/>
              <w:textAlignment w:val="baseline"/>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 xml:space="preserve">- Não haverá exigência da garantia da contratação dos </w:t>
            </w:r>
            <w:hyperlink r:id="rId65" w:anchor="art96" w:tgtFrame="_blank" w:history="1">
              <w:r w:rsidRPr="00C71AE9">
                <w:rPr>
                  <w:rFonts w:ascii="Times New Roman" w:eastAsia="Times New Roman" w:hAnsi="Times New Roman" w:cs="Times New Roman"/>
                  <w:color w:val="0000FF"/>
                  <w:sz w:val="24"/>
                  <w:szCs w:val="24"/>
                  <w:u w:val="single"/>
                  <w:lang w:eastAsia="pt-BR"/>
                </w:rPr>
                <w:t>arts. 96 e seguintes da Lei nº 14.133, de 2021</w:t>
              </w:r>
            </w:hyperlink>
            <w:r w:rsidRPr="00C71AE9">
              <w:rPr>
                <w:rFonts w:ascii="Times New Roman" w:eastAsia="Times New Roman" w:hAnsi="Times New Roman" w:cs="Times New Roman"/>
                <w:sz w:val="24"/>
                <w:szCs w:val="24"/>
                <w:lang w:eastAsia="pt-BR"/>
              </w:rPr>
              <w:t>, tendo em vista o vulto da contratação e o baixo risco envolvido. </w:t>
            </w:r>
          </w:p>
          <w:p w14:paraId="2F6DF20F"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r w:rsidR="001B246E" w:rsidRPr="00C71AE9" w14:paraId="1BF157CD"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27274A3" w14:textId="77777777" w:rsidR="001B246E" w:rsidRPr="00C71AE9" w:rsidRDefault="001B246E" w:rsidP="001B246E">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w:t>
            </w:r>
          </w:p>
        </w:tc>
      </w:tr>
    </w:tbl>
    <w:p w14:paraId="14C20AFF"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1274BEC4"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732CA2F6"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 Levantamento de mercado</w:t>
            </w:r>
          </w:p>
        </w:tc>
      </w:tr>
      <w:tr w:rsidR="001B246E" w:rsidRPr="00C71AE9" w14:paraId="188E1EAD"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3C7215F" w14:textId="77777777" w:rsidR="001B246E" w:rsidRPr="00C71AE9" w:rsidRDefault="001B246E" w:rsidP="001B246E">
            <w:pPr>
              <w:spacing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9580DE2"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Para o objeto desse estudo, </w:t>
            </w:r>
            <w:r w:rsidRPr="00C71AE9">
              <w:rPr>
                <w:rFonts w:ascii="Times New Roman" w:eastAsia="Times New Roman" w:hAnsi="Times New Roman" w:cs="Times New Roman"/>
                <w:color w:val="0D0D0D"/>
                <w:sz w:val="24"/>
                <w:szCs w:val="24"/>
                <w:shd w:val="clear" w:color="auto" w:fill="FFFFFF"/>
                <w:lang w:eastAsia="pt-BR"/>
              </w:rPr>
              <w:t>foi realizado levantamento de mercado com o objetivo de identificar soluções disponíveis para a exploração de serviço de cafeteria em prédio público, bem como verificar modelos de contratação adotados por outros órgãos da Administração Pública e pela iniciativa privada. </w:t>
            </w:r>
          </w:p>
          <w:p w14:paraId="32195ECF"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Observou-se que a cessão onerosa de uso de espaço público para instalação de cafeteria constitui prática amplamente utilizada em órgãos públicos, tribunais, universidades, hospitais e edifícios administrativos, visando oferecer maior comodidade aos usuários das instalações, sem necessidade de investimento direto da Administração na prestação do serviço.</w:t>
            </w:r>
          </w:p>
          <w:p w14:paraId="1256FE86"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Analisados </w:t>
            </w:r>
            <w:r w:rsidRPr="00C71AE9">
              <w:rPr>
                <w:rFonts w:ascii="Times New Roman" w:eastAsia="Times New Roman" w:hAnsi="Times New Roman" w:cs="Times New Roman"/>
                <w:color w:val="000000"/>
                <w:sz w:val="24"/>
                <w:szCs w:val="24"/>
                <w:lang w:eastAsia="pt-BR"/>
              </w:rPr>
              <w:t>alguns modelos de contratação adotados por órgãos públicos federais, especialmente aqueles relacionados ao Poder Judiciário e à Administração Pública Federal, verificou-se predominância da utilização de:</w:t>
            </w:r>
          </w:p>
          <w:p w14:paraId="2E6F0D8F" w14:textId="77777777" w:rsidR="001B246E" w:rsidRPr="00C71AE9" w:rsidRDefault="001B246E" w:rsidP="001B246E">
            <w:pPr>
              <w:numPr>
                <w:ilvl w:val="0"/>
                <w:numId w:val="25"/>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cessão/permissão onerosa de uso de espaço público;</w:t>
            </w:r>
          </w:p>
          <w:p w14:paraId="7567E73C" w14:textId="77777777" w:rsidR="001B246E" w:rsidRPr="00C71AE9" w:rsidRDefault="001B246E" w:rsidP="001B246E">
            <w:pPr>
              <w:numPr>
                <w:ilvl w:val="0"/>
                <w:numId w:val="25"/>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licitação na modalidade concorrência;</w:t>
            </w:r>
          </w:p>
          <w:p w14:paraId="2E1EE328" w14:textId="77777777" w:rsidR="001B246E" w:rsidRPr="00C71AE9" w:rsidRDefault="001B246E" w:rsidP="001B246E">
            <w:pPr>
              <w:numPr>
                <w:ilvl w:val="0"/>
                <w:numId w:val="25"/>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critério de julgamento pelo maior lance ou melhor oferta;</w:t>
            </w:r>
          </w:p>
          <w:p w14:paraId="71FD40D5" w14:textId="77777777" w:rsidR="001B246E" w:rsidRPr="00C71AE9" w:rsidRDefault="001B246E" w:rsidP="001B246E">
            <w:pPr>
              <w:numPr>
                <w:ilvl w:val="0"/>
                <w:numId w:val="25"/>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exploração do serviço por empresa especializada do ramo alimentício.</w:t>
            </w:r>
          </w:p>
          <w:p w14:paraId="1BAD1A46"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O levantamento também identificou que o mercado local possui empresas aptas à prestação do serviço pretendido, incluindo cafeterias, lanchonetes e estabelecimentos especializados em alimentação rápida, evidenciando competitividade suficiente para realização do certame.</w:t>
            </w:r>
          </w:p>
          <w:p w14:paraId="5AD5C2AC"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Após análise comparativa entre a contratação indireta, mediante cessão de uso do espaço</w:t>
            </w:r>
            <w:r w:rsidRPr="00C71AE9">
              <w:rPr>
                <w:rFonts w:ascii="Times New Roman" w:eastAsia="Times New Roman" w:hAnsi="Times New Roman" w:cs="Times New Roman"/>
                <w:color w:val="000000"/>
                <w:sz w:val="24"/>
                <w:szCs w:val="24"/>
                <w:lang w:eastAsia="pt-BR"/>
              </w:rPr>
              <w:t> </w:t>
            </w:r>
            <w:r w:rsidRPr="00C71AE9">
              <w:rPr>
                <w:rFonts w:ascii="Times New Roman" w:eastAsia="Times New Roman" w:hAnsi="Times New Roman" w:cs="Times New Roman"/>
                <w:color w:val="0D0D0D"/>
                <w:sz w:val="24"/>
                <w:szCs w:val="24"/>
                <w:shd w:val="clear" w:color="auto" w:fill="FFFFFF"/>
                <w:lang w:eastAsia="pt-BR"/>
              </w:rPr>
              <w:t>físico, e a execução direta pela Administração, concluiu-se que a cessão onerosa de uso do espaço para exploração de cafeteria é a solução mais adequada, econômica e eficiente, por proporcionar comodidade aos usuários do edifício, otimização do espaço público, sem acarretar à JFPE aumento relevante de custos administrativos, transferindo a responsabilidade pela contratação de mão de obra e custos operacionais à empresa cessionária.</w:t>
            </w:r>
          </w:p>
          <w:p w14:paraId="559A391E"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1F3B801B"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63D4F61D"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48AE5A8F"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 Descrição da solução como um todo*</w:t>
            </w:r>
          </w:p>
        </w:tc>
      </w:tr>
      <w:tr w:rsidR="001B246E" w:rsidRPr="00C71AE9" w14:paraId="11881904"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BF2B263"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presente contratação </w:t>
            </w:r>
            <w:r w:rsidRPr="00C71AE9">
              <w:rPr>
                <w:rFonts w:ascii="Times New Roman" w:eastAsia="Times New Roman" w:hAnsi="Times New Roman" w:cs="Times New Roman"/>
                <w:sz w:val="24"/>
                <w:szCs w:val="24"/>
                <w:shd w:val="clear" w:color="auto" w:fill="FFFFFF"/>
                <w:lang w:eastAsia="pt-BR"/>
              </w:rPr>
              <w:t>se dará através de licitação na modalidade concorrência e </w:t>
            </w:r>
            <w:r w:rsidRPr="00C71AE9">
              <w:rPr>
                <w:rFonts w:ascii="Times New Roman" w:eastAsia="Times New Roman" w:hAnsi="Times New Roman" w:cs="Times New Roman"/>
                <w:color w:val="000000"/>
                <w:sz w:val="24"/>
                <w:szCs w:val="24"/>
                <w:lang w:eastAsia="pt-BR"/>
              </w:rPr>
              <w:t>maior desconto/ melhor oferta (a ser convertido em taxa mensal de utilização)</w:t>
            </w:r>
            <w:r w:rsidRPr="00C71AE9">
              <w:rPr>
                <w:rFonts w:ascii="Times New Roman" w:eastAsia="Times New Roman" w:hAnsi="Times New Roman" w:cs="Times New Roman"/>
                <w:sz w:val="24"/>
                <w:szCs w:val="24"/>
                <w:shd w:val="clear" w:color="auto" w:fill="FFFFFF"/>
                <w:lang w:eastAsia="pt-BR"/>
              </w:rPr>
              <w:t> como critério de julgamento, com base no </w:t>
            </w:r>
            <w:r w:rsidRPr="00C71AE9">
              <w:rPr>
                <w:rFonts w:ascii="Times New Roman" w:eastAsia="Times New Roman" w:hAnsi="Times New Roman" w:cs="Times New Roman"/>
                <w:color w:val="000000"/>
                <w:sz w:val="24"/>
                <w:szCs w:val="24"/>
                <w:lang w:eastAsia="pt-BR"/>
              </w:rPr>
              <w:t xml:space="preserve">Decreto-Lei n.º 9.760, de 5/9/46, Lei n.º 9.636, de 15/5/98, Lei n.º 14.133/2021, Decreto n.º 3.725, de </w:t>
            </w:r>
            <w:r w:rsidRPr="00C71AE9">
              <w:rPr>
                <w:rFonts w:ascii="Times New Roman" w:eastAsia="Times New Roman" w:hAnsi="Times New Roman" w:cs="Times New Roman"/>
                <w:color w:val="000000"/>
                <w:sz w:val="24"/>
                <w:szCs w:val="24"/>
                <w:lang w:eastAsia="pt-BR"/>
              </w:rPr>
              <w:lastRenderedPageBreak/>
              <w:t>10/1/2001, e Instrução Normativa Nº 87, de 1/9/2020, da Secretaria de Coordenação e Governança do Patrimônio da União, da Secretaria Especial de Desestatização, Desinvestimentos, e Mercados, do Ministério da Economia.</w:t>
            </w:r>
          </w:p>
          <w:p w14:paraId="28B289D6"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realização de licitação para a cessão de uso de espaço destinado ao funcionamento de cafeteria no prédio da Justiça Federal de Pernambuco justifica-se pela necessidade de assegurar a adequada utilização de bem público, observando os princípios constitucionais da legalidade, impessoalidade, moralidade, publicidade, eficiência e isonomia. </w:t>
            </w:r>
          </w:p>
          <w:p w14:paraId="645E929C"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ocupação de área pública por particular para exploração econômica exige procedimento administrativo formal que garanta transparência, igualdade de oportunidades entre os interessados e seleção da proposta mais vantajosa para a Administração Pública.</w:t>
            </w:r>
          </w:p>
          <w:p w14:paraId="1B2B4989"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adoção da modalidade licitatória concorrência mostra-se adequada em razão da natureza do objeto, que envolve a cessão onerosa de uso de espaço público para fins comerciais, permitindo ampla participação de interessados e maior competitividade. Trata-se de modalidade que assegura maior publicidade ao certame e possibilita que empresas de diferentes portes possam disputar a contratação em igualdade de condições, favorecendo a obtenção de melhores propostas para a Administração.</w:t>
            </w:r>
          </w:p>
          <w:p w14:paraId="66B0BE98"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O critério de julgamento pelo maior desconto/ melhor oferta é o mais apropriado para esse tipo de contratação, uma vez que a finalidade da Administração é selecionar a proposta economicamente mais vantajosa quanto à remuneração pelo uso do espaço público. Assim, vencerá a licitação a empresa que apresentar a maior contrapartida financeira pela utilização da área, desde que atendidos todos os requisitos técnicos e de habilitação previstos no edital. </w:t>
            </w:r>
          </w:p>
          <w:p w14:paraId="258CC568"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Além disso, a cessão onerosa permite ao órgão transferir à iniciativa privada a responsabilidade pela estrutura operacional, contratação de pessoal, fornecimento de insumos, manutenção dos equipamentos e observância das normas sanitárias e de segurança, reduzindo custos administrativos e operacionais sem necessidade de investimentos diretos para operação do serviço. </w:t>
            </w:r>
          </w:p>
          <w:p w14:paraId="247DE7BF"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empresa vencedora da licitação também será beneficiada, considerando que o funcionamento da cafeteria em prédio da Justiça Federal proporciona fluxo contínuo e previsível de consumidores, composto por servidores, magistrados, advogados, prestadores de serviço e público externo. Tal característica confere relevante potencial econômico ao empreendimento, favorecendo estabilidade comercial e visibilidade da marca. Além disso, a exploração do espaço em ambiente institucional tende a agregar credibilidade ao estabelecimento e ampliar oportunidades de consolidação no mercado.</w:t>
            </w:r>
          </w:p>
          <w:p w14:paraId="0D305060" w14:textId="77777777" w:rsidR="001B246E" w:rsidRPr="00C71AE9" w:rsidRDefault="001B246E" w:rsidP="001B246E">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r w:rsidR="001B246E" w:rsidRPr="00C71AE9" w14:paraId="503B7B00"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D347363"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*inclusive das exigências relacionadas à manutenção e à assistência técnica, quando for o caso, acompanhada das justificativas técnica e econômica da escolha do tipo de solução.</w:t>
            </w:r>
          </w:p>
        </w:tc>
      </w:tr>
    </w:tbl>
    <w:p w14:paraId="14EA8745"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28A308FB"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0454147F"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 Estimativa das quantidades*</w:t>
            </w:r>
          </w:p>
        </w:tc>
      </w:tr>
      <w:tr w:rsidR="001B246E" w:rsidRPr="00C71AE9" w14:paraId="152061E3"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19C4B8B"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40ADC7A"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equipe técnica da Seção de Administração Predial e Engenharia avaliou como base para a estimativa de quantidades o </w:t>
            </w:r>
            <w:r w:rsidRPr="00C71AE9">
              <w:rPr>
                <w:rFonts w:ascii="Times New Roman" w:eastAsia="Times New Roman" w:hAnsi="Times New Roman" w:cs="Times New Roman"/>
                <w:color w:val="0D0D0D"/>
                <w:sz w:val="24"/>
                <w:szCs w:val="24"/>
                <w:shd w:val="clear" w:color="auto" w:fill="FFFFFF"/>
                <w:lang w:eastAsia="pt-BR"/>
              </w:rPr>
              <w:t xml:space="preserve">fluxo médio diário de 250 pessoas entre servidores, </w:t>
            </w:r>
            <w:r w:rsidRPr="00C71AE9">
              <w:rPr>
                <w:rFonts w:ascii="Times New Roman" w:eastAsia="Times New Roman" w:hAnsi="Times New Roman" w:cs="Times New Roman"/>
                <w:color w:val="0D0D0D"/>
                <w:sz w:val="24"/>
                <w:szCs w:val="24"/>
                <w:shd w:val="clear" w:color="auto" w:fill="FFFFFF"/>
                <w:lang w:eastAsia="pt-BR"/>
              </w:rPr>
              <w:lastRenderedPageBreak/>
              <w:t>magistrados, colaboradores terceirizados, advogados e jurisdicionados que circulam no edifício da Justiça Federal em Pernambuco, bem como a demanda potencial por serviços de cafeteria e fornecimento de bebidas e alimentos correlatos.</w:t>
            </w:r>
          </w:p>
          <w:p w14:paraId="1FB90B04"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A definição do mix de produtos, volume de produção e capacidade operacional ficará sob responsabilidade da futura cessionária, observadas as condições estabelecidas no Termo de Referência e a adequação ao público atendido.</w:t>
            </w:r>
          </w:p>
          <w:p w14:paraId="18E85200"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A área destinada à instalação da cafeteria comportará estrutura compatível com o atendimento da demanda estimada, garantindo regularidade, qualidade e continuidade dos serviços durante o período de funcionamento da unidade. </w:t>
            </w:r>
          </w:p>
          <w:p w14:paraId="239E90A9" w14:textId="77777777" w:rsidR="001B246E" w:rsidRPr="00C71AE9" w:rsidRDefault="001B246E" w:rsidP="001B246E">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r w:rsidR="001B246E" w:rsidRPr="00C71AE9" w14:paraId="4A2B32E4"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65807AD"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As estimativas de quantidades estão acompanhadas de memórias de cálculo e documentos que lhes dão suporte, tendo sido consideradas as interdependências com outras contratações.</w:t>
            </w:r>
          </w:p>
        </w:tc>
      </w:tr>
    </w:tbl>
    <w:p w14:paraId="764C33C2"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696290D9"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646A9EFF"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 Estimativa do valor da contratação*</w:t>
            </w:r>
          </w:p>
        </w:tc>
      </w:tr>
      <w:tr w:rsidR="001B246E" w:rsidRPr="00C71AE9" w14:paraId="1B4D0FEC"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55BCA79"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D733E2E"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 O valor mensal a ser pago pela CESSIONÁRIA será composto pelas seguintes parcelas:</w:t>
            </w:r>
          </w:p>
          <w:p w14:paraId="3925235C" w14:textId="77777777" w:rsidR="001B246E" w:rsidRPr="00C71AE9" w:rsidRDefault="001B246E" w:rsidP="001B246E">
            <w:pPr>
              <w:numPr>
                <w:ilvl w:val="0"/>
                <w:numId w:val="26"/>
              </w:numPr>
              <w:ind w:left="0" w:firstLine="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Val</w:t>
            </w:r>
            <w:r w:rsidRPr="00C71AE9">
              <w:rPr>
                <w:rFonts w:ascii="Times New Roman" w:eastAsia="Times New Roman" w:hAnsi="Times New Roman" w:cs="Times New Roman"/>
                <w:color w:val="000000"/>
                <w:sz w:val="24"/>
                <w:szCs w:val="24"/>
                <w:lang w:eastAsia="pt-BR"/>
              </w:rPr>
              <w:t>or do rateio das despesas com energia elétrica, água/esgoto, vigilância, manutenção predial, manutenção e operação do sistema de ar-condicionado e coleta de lixo</w:t>
            </w:r>
            <w:r w:rsidRPr="00C71AE9">
              <w:rPr>
                <w:rFonts w:ascii="Times New Roman" w:eastAsia="Times New Roman" w:hAnsi="Times New Roman" w:cs="Times New Roman"/>
                <w:color w:val="000000"/>
                <w:sz w:val="24"/>
                <w:szCs w:val="24"/>
                <w:shd w:val="clear" w:color="auto" w:fill="FFFFFF"/>
                <w:lang w:eastAsia="pt-BR"/>
              </w:rPr>
              <w:t>, que será proporcional à área cedida, sendo obtido a partir da média dos valores do ano anterior;</w:t>
            </w:r>
          </w:p>
          <w:p w14:paraId="60CA402F" w14:textId="77777777" w:rsidR="001B246E" w:rsidRPr="00C71AE9" w:rsidRDefault="001B246E" w:rsidP="001B246E">
            <w:pPr>
              <w:numPr>
                <w:ilvl w:val="0"/>
                <w:numId w:val="27"/>
              </w:numPr>
              <w:ind w:left="0" w:firstLine="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Valor da locação.</w:t>
            </w:r>
          </w:p>
          <w:p w14:paraId="4A0D3B04"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 Cálculo do valor mensal:</w:t>
            </w:r>
          </w:p>
          <w:p w14:paraId="789DF087"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VALOR MENSAL = VALOR DO RATEIO + VALOR DA LOCAÇÃO</w:t>
            </w:r>
            <w:r w:rsidRPr="00C71AE9">
              <w:rPr>
                <w:rFonts w:ascii="Times New Roman" w:eastAsia="Times New Roman" w:hAnsi="Times New Roman" w:cs="Times New Roman"/>
                <w:color w:val="000000"/>
                <w:sz w:val="24"/>
                <w:szCs w:val="24"/>
                <w:lang w:eastAsia="pt-BR"/>
              </w:rPr>
              <w:t>, sendo</w:t>
            </w:r>
          </w:p>
          <w:p w14:paraId="5E215058" w14:textId="77777777" w:rsidR="001B246E" w:rsidRPr="00C71AE9" w:rsidRDefault="001B246E" w:rsidP="001B246E">
            <w:pPr>
              <w:spacing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Cálculo do valor mensal do rateio: </w:t>
            </w:r>
          </w:p>
          <w:p w14:paraId="3F142FFD" w14:textId="77777777" w:rsidR="001B246E" w:rsidRPr="00C71AE9" w:rsidRDefault="001B246E" w:rsidP="001B246E">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0481C598"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                                  VALOR DO RATEIO </w:t>
            </w:r>
          </w:p>
          <w:p w14:paraId="0186130B"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0F9530AA"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u w:val="single"/>
                <w:lang w:eastAsia="pt-BR"/>
              </w:rPr>
              <w:t>média do valor total das despesas do ano anterior  X  área cedida</w:t>
            </w:r>
            <w:r w:rsidRPr="00C71AE9">
              <w:rPr>
                <w:rFonts w:ascii="Times New Roman" w:eastAsia="Times New Roman" w:hAnsi="Times New Roman" w:cs="Times New Roman"/>
                <w:b/>
                <w:bCs/>
                <w:color w:val="000000"/>
                <w:sz w:val="24"/>
                <w:szCs w:val="24"/>
                <w:lang w:eastAsia="pt-BR"/>
              </w:rPr>
              <w:t>  </w:t>
            </w:r>
          </w:p>
          <w:p w14:paraId="6978AEEA"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                                     área construída</w:t>
            </w:r>
          </w:p>
          <w:p w14:paraId="55DB4573"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804274A"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sz w:val="24"/>
                <w:szCs w:val="24"/>
                <w:lang w:eastAsia="pt-BR"/>
              </w:rPr>
              <w:t>Despesas do ano anterior (2025)</w:t>
            </w:r>
          </w:p>
          <w:p w14:paraId="32642BE8"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Celpe: R$ 2.091.752,08</w:t>
            </w:r>
          </w:p>
          <w:p w14:paraId="47F53DF2"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Compesa: R$ 334.075,31</w:t>
            </w:r>
          </w:p>
          <w:p w14:paraId="26563E83"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Vigilância: R$ 4.731.582,54</w:t>
            </w:r>
          </w:p>
          <w:p w14:paraId="55A8FA03"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Manutenção Predial: R$ 1.570.870,20</w:t>
            </w:r>
          </w:p>
          <w:p w14:paraId="4E8C176F"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Climatização:  R$ 639.045,84</w:t>
            </w:r>
          </w:p>
          <w:p w14:paraId="6F6BEF10"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Coleta de lixo: R$ 44.299,74</w:t>
            </w:r>
          </w:p>
          <w:p w14:paraId="1ABF2EAD"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TOTAL DAS DESPESAS ANUAIS: R$ 9.411.625,71</w:t>
            </w:r>
          </w:p>
          <w:p w14:paraId="336E720C"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F1A0FFA"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média do valor total das despesas do ano anterior = R$ 784.302,14</w:t>
            </w:r>
          </w:p>
          <w:p w14:paraId="15E3A697"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área cedida: 45,12m</w:t>
            </w:r>
            <w:r w:rsidRPr="00C71AE9">
              <w:rPr>
                <w:rFonts w:ascii="Times New Roman" w:eastAsia="Times New Roman" w:hAnsi="Times New Roman" w:cs="Times New Roman"/>
                <w:color w:val="000000"/>
                <w:sz w:val="24"/>
                <w:szCs w:val="24"/>
                <w:vertAlign w:val="superscript"/>
                <w:lang w:eastAsia="pt-BR"/>
              </w:rPr>
              <w:t>2</w:t>
            </w:r>
          </w:p>
          <w:p w14:paraId="597AAE3E"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área construída: 32.358,00m</w:t>
            </w:r>
            <w:r w:rsidRPr="00C71AE9">
              <w:rPr>
                <w:rFonts w:ascii="Times New Roman" w:eastAsia="Times New Roman" w:hAnsi="Times New Roman" w:cs="Times New Roman"/>
                <w:color w:val="000000"/>
                <w:sz w:val="24"/>
                <w:szCs w:val="24"/>
                <w:vertAlign w:val="superscript"/>
                <w:lang w:eastAsia="pt-BR"/>
              </w:rPr>
              <w:t>2</w:t>
            </w:r>
          </w:p>
          <w:p w14:paraId="527B73FD"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logo:</w:t>
            </w:r>
          </w:p>
          <w:p w14:paraId="651D873A"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u w:val="single"/>
                <w:lang w:eastAsia="pt-BR"/>
              </w:rPr>
              <w:t>R$ 784.302,14  x  45,12m</w:t>
            </w:r>
            <w:r w:rsidRPr="00C71AE9">
              <w:rPr>
                <w:rFonts w:ascii="Times New Roman" w:eastAsia="Times New Roman" w:hAnsi="Times New Roman" w:cs="Times New Roman"/>
                <w:color w:val="000000"/>
                <w:sz w:val="24"/>
                <w:szCs w:val="24"/>
                <w:u w:val="single"/>
                <w:vertAlign w:val="superscript"/>
                <w:lang w:eastAsia="pt-BR"/>
              </w:rPr>
              <w:t>2</w:t>
            </w:r>
            <w:r w:rsidRPr="00C71AE9">
              <w:rPr>
                <w:rFonts w:ascii="Times New Roman" w:eastAsia="Times New Roman" w:hAnsi="Times New Roman" w:cs="Times New Roman"/>
                <w:color w:val="000000"/>
                <w:sz w:val="24"/>
                <w:szCs w:val="24"/>
                <w:lang w:eastAsia="pt-BR"/>
              </w:rPr>
              <w:t>   =  </w:t>
            </w:r>
            <w:r w:rsidRPr="00C71AE9">
              <w:rPr>
                <w:rFonts w:ascii="Times New Roman" w:eastAsia="Times New Roman" w:hAnsi="Times New Roman" w:cs="Times New Roman"/>
                <w:b/>
                <w:bCs/>
                <w:color w:val="000000"/>
                <w:sz w:val="24"/>
                <w:szCs w:val="24"/>
                <w:lang w:eastAsia="pt-BR"/>
              </w:rPr>
              <w:t>R$ 1.093,63</w:t>
            </w:r>
          </w:p>
          <w:p w14:paraId="38D99F80" w14:textId="77777777" w:rsidR="001B246E" w:rsidRPr="00C71AE9" w:rsidRDefault="001B246E" w:rsidP="001B246E">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32.358,00m</w:t>
            </w:r>
            <w:r w:rsidRPr="00C71AE9">
              <w:rPr>
                <w:rFonts w:ascii="Times New Roman" w:eastAsia="Times New Roman" w:hAnsi="Times New Roman" w:cs="Times New Roman"/>
                <w:color w:val="000000"/>
                <w:sz w:val="24"/>
                <w:szCs w:val="24"/>
                <w:vertAlign w:val="superscript"/>
                <w:lang w:eastAsia="pt-BR"/>
              </w:rPr>
              <w:t>2</w:t>
            </w:r>
          </w:p>
          <w:p w14:paraId="0FC8CCC4" w14:textId="77777777" w:rsidR="001B246E" w:rsidRPr="00C71AE9" w:rsidRDefault="001B246E" w:rsidP="001B246E">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O valor da locação será definido pelo licitante.</w:t>
            </w:r>
          </w:p>
          <w:p w14:paraId="256437D2"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O valor mínimo mensal da cessão de uso da área é de </w:t>
            </w:r>
            <w:r w:rsidRPr="00C71AE9">
              <w:rPr>
                <w:rFonts w:ascii="Times New Roman" w:eastAsia="Times New Roman" w:hAnsi="Times New Roman" w:cs="Times New Roman"/>
                <w:b/>
                <w:bCs/>
                <w:color w:val="000000"/>
                <w:sz w:val="24"/>
                <w:szCs w:val="24"/>
                <w:lang w:eastAsia="pt-BR"/>
              </w:rPr>
              <w:t>R$ </w:t>
            </w:r>
            <w:r w:rsidRPr="00C71AE9">
              <w:rPr>
                <w:rFonts w:ascii="Times New Roman" w:eastAsia="Times New Roman" w:hAnsi="Times New Roman" w:cs="Times New Roman"/>
                <w:b/>
                <w:bCs/>
                <w:sz w:val="24"/>
                <w:szCs w:val="24"/>
                <w:lang w:eastAsia="pt-BR"/>
              </w:rPr>
              <w:t>1.093,63</w:t>
            </w:r>
            <w:r w:rsidRPr="00C71AE9">
              <w:rPr>
                <w:rFonts w:ascii="Times New Roman" w:eastAsia="Times New Roman" w:hAnsi="Times New Roman" w:cs="Times New Roman"/>
                <w:sz w:val="24"/>
                <w:szCs w:val="24"/>
                <w:lang w:eastAsia="pt-BR"/>
              </w:rPr>
              <w:t> (mil e noventa e três reais e sessenta e três centavos) </w:t>
            </w:r>
            <w:r w:rsidRPr="00C71AE9">
              <w:rPr>
                <w:rFonts w:ascii="Times New Roman" w:eastAsia="Times New Roman" w:hAnsi="Times New Roman" w:cs="Times New Roman"/>
                <w:color w:val="000000"/>
                <w:sz w:val="24"/>
                <w:szCs w:val="24"/>
                <w:lang w:eastAsia="pt-BR"/>
              </w:rPr>
              <w:t>, </w:t>
            </w:r>
            <w:r w:rsidRPr="00C71AE9">
              <w:rPr>
                <w:rFonts w:ascii="Times New Roman" w:eastAsia="Times New Roman" w:hAnsi="Times New Roman" w:cs="Times New Roman"/>
                <w:sz w:val="24"/>
                <w:szCs w:val="24"/>
                <w:lang w:eastAsia="pt-BR"/>
              </w:rPr>
              <w:t>correspondente à estimativa do rateio das despesas relativas à energia elétrica, água, vigilância, manutenção predial, manutenção e operação do sistema de ar-condicionado e coleta de lixo</w:t>
            </w:r>
            <w:r w:rsidRPr="00C71AE9">
              <w:rPr>
                <w:rFonts w:ascii="Times New Roman" w:eastAsia="Times New Roman" w:hAnsi="Times New Roman" w:cs="Times New Roman"/>
                <w:color w:val="000000"/>
                <w:sz w:val="24"/>
                <w:szCs w:val="24"/>
                <w:lang w:eastAsia="pt-BR"/>
              </w:rPr>
              <w:t> da área cedida. </w:t>
            </w:r>
          </w:p>
          <w:p w14:paraId="10BE4B1C"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O valor mensal da cessão de uso da área, deverá ser recolhido ao Tesouro mediante Guia de Recolhimento da União (GRU) até o último dia útil do mês do uso da área;</w:t>
            </w:r>
          </w:p>
          <w:p w14:paraId="6F542026" w14:textId="77777777" w:rsidR="001B246E" w:rsidRPr="00C71AE9" w:rsidRDefault="001B246E" w:rsidP="001B246E">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Quaisquer ônus que caírem ou vierem a recair sobre a área e os serviços nela explorados serão de responsabilidade da CESSIONÁRIA, inclusive taxas, tributos e contribuições federais, estaduais e municipais, assim como encargos sociais e trabalhistas dos seus empregados.</w:t>
            </w:r>
          </w:p>
          <w:p w14:paraId="09624DBD" w14:textId="77777777" w:rsidR="001B246E" w:rsidRPr="00C71AE9" w:rsidRDefault="001B246E" w:rsidP="001B246E">
            <w:pPr>
              <w:spacing w:before="100" w:beforeAutospacing="1"/>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r w:rsidR="001B246E" w:rsidRPr="00C71AE9" w14:paraId="255F5DDD"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668966A"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A estimativa do valor da contratação está acompanhada dos preços unitários referenciais, das memórias de cálculo e dos documentos que lhe dão suporte e ( ) será preservado sigilo até a conclusão da licitação; ( ) não será preservado sigilo até a conclusão da licitação; ( ) não se trata de certame licitatório.</w:t>
            </w:r>
          </w:p>
        </w:tc>
      </w:tr>
    </w:tbl>
    <w:p w14:paraId="56A0BCC7"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438CD157"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6F7701CC"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 Justificativas para o parcelamento ou não da contratação</w:t>
            </w:r>
          </w:p>
        </w:tc>
      </w:tr>
      <w:tr w:rsidR="001B246E" w:rsidRPr="00C71AE9" w14:paraId="34A8AB9E"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C47D58B"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AD7EE4B"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shd w:val="clear" w:color="auto" w:fill="FFFFFF"/>
                <w:lang w:eastAsia="pt-BR"/>
              </w:rPr>
              <w:t>Não se aplica</w:t>
            </w:r>
          </w:p>
          <w:p w14:paraId="08DD80F3"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45CC8EDC"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0CF00DE3"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53916C2E"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10. Contratações correlatas e</w:t>
            </w:r>
            <w:r w:rsidRPr="00C71AE9">
              <w:rPr>
                <w:rFonts w:ascii="Times New Roman" w:eastAsia="Times New Roman" w:hAnsi="Times New Roman" w:cs="Times New Roman"/>
                <w:color w:val="000000"/>
                <w:sz w:val="24"/>
                <w:szCs w:val="24"/>
                <w:lang w:eastAsia="pt-BR"/>
              </w:rPr>
              <w:t>/</w:t>
            </w:r>
            <w:r w:rsidRPr="00C71AE9">
              <w:rPr>
                <w:rFonts w:ascii="Times New Roman" w:eastAsia="Times New Roman" w:hAnsi="Times New Roman" w:cs="Times New Roman"/>
                <w:b/>
                <w:bCs/>
                <w:color w:val="000000"/>
                <w:sz w:val="24"/>
                <w:szCs w:val="24"/>
                <w:lang w:eastAsia="pt-BR"/>
              </w:rPr>
              <w:t>ou interdependentes</w:t>
            </w:r>
          </w:p>
        </w:tc>
      </w:tr>
      <w:tr w:rsidR="001B246E" w:rsidRPr="00C71AE9" w14:paraId="3C4A83F5"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0516387"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D64165E"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Para o objeto desse estudo não foram identificadas necessidade de outras contratações correlatas e/ou interdependentes.</w:t>
            </w:r>
          </w:p>
          <w:p w14:paraId="03BB1CBF"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11B52D2A"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032AABB5"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6E9271F5"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11. A contratação está prevista no plano anual de contratações da Justiça Federal de Primeiro Grau em Pernambuco, alinhada, portanto, com o planejamento da Administração?</w:t>
            </w:r>
          </w:p>
        </w:tc>
      </w:tr>
      <w:tr w:rsidR="001B246E" w:rsidRPr="00C71AE9" w14:paraId="48E20C19"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70A0138"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 ) Sim: Item JFPE-PE-GABNA-0023 do Plano Anual de Contratações 2026.</w:t>
            </w:r>
          </w:p>
          <w:p w14:paraId="75DD793D"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C811D55"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 Não. Justificativa para a contratação:</w:t>
            </w:r>
          </w:p>
          <w:p w14:paraId="104F2F9B"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22F6FD2A"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56E29625"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785B052D"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12. Resultados pretendidos em termos de economicidade e de melhor aproveitamento dos recursos humanos, materiais e financeiros disponíveis</w:t>
            </w:r>
          </w:p>
        </w:tc>
      </w:tr>
      <w:tr w:rsidR="001B246E" w:rsidRPr="00C71AE9" w14:paraId="151CA1D5"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DA6DA97"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Espera-se, com a requalificação do edifício-sede, melhorar as condições das suas instalações físicas, proporcionando maior conforto para todos que o acessam, bem como preservar o patrimônio público, possibilitando maior durabilidade ao imóvel. </w:t>
            </w:r>
          </w:p>
        </w:tc>
      </w:tr>
    </w:tbl>
    <w:p w14:paraId="06792D18"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77243DAC"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71C3947C"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 Providências a serem adotadas pela Administração previamente à celebração do contrato*</w:t>
            </w:r>
          </w:p>
        </w:tc>
      </w:tr>
      <w:tr w:rsidR="001B246E" w:rsidRPr="00C71AE9" w14:paraId="4FF2F8FE"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45EED97"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Indicar servidores para a realização da fiscalização e gestão contratual.</w:t>
            </w:r>
          </w:p>
          <w:p w14:paraId="08CD884F" w14:textId="77777777" w:rsidR="001B246E" w:rsidRPr="00C71AE9" w:rsidRDefault="001B246E" w:rsidP="001B246E">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r w:rsidR="001B246E" w:rsidRPr="00C71AE9" w14:paraId="3BFA8F42"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7470E40"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Inclusive quanto à capacitação de servidores ou de empregados para fiscalização e gestão contratual.</w:t>
            </w:r>
          </w:p>
        </w:tc>
      </w:tr>
    </w:tbl>
    <w:p w14:paraId="1656A0EF"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1B246E" w:rsidRPr="00C71AE9" w14:paraId="0F0EFD27" w14:textId="77777777" w:rsidTr="001B246E">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1468AF05"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14. Possíveis impactos ambientais e respectivas medidas mitigadoras*</w:t>
            </w:r>
          </w:p>
        </w:tc>
      </w:tr>
      <w:tr w:rsidR="001B246E" w:rsidRPr="00C71AE9" w14:paraId="2A26B806"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D128CB2" w14:textId="77777777" w:rsidR="001B246E" w:rsidRPr="00C71AE9" w:rsidRDefault="001B246E" w:rsidP="001B246E">
            <w:pPr>
              <w:jc w:val="both"/>
              <w:textAlignment w:val="baseline"/>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BAC6619"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A execução da atividade de cafeteria poderá gerar impactos ambientais relacionados ao consumo de água e energia elétrica, geração de resíduos sólidos (copos, embalagens, restos alimentares e materiais descartáveis), emissão de efluentes oriundos da limpeza de utensílios e possível descarte inadequado de óleo e resíduos orgânicos.</w:t>
            </w:r>
          </w:p>
          <w:p w14:paraId="7FD5BA53" w14:textId="77777777" w:rsidR="001B246E" w:rsidRPr="00C71AE9" w:rsidRDefault="001B246E" w:rsidP="001B246E">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Neste sentido, para uma cessão de uso de cafeteria no prédio da Justiça Federal de Pernambuco, serão identificados os efeitos ambientais decorrentes da operação da cafeteria e as ações necessárias para reduzir ou prevenir tais impactos, em conformidade com os princípios da sustentabilidade previstos na Nova Lei de Licitações (Lei nº 14.133/2021). </w:t>
            </w:r>
            <w:r w:rsidRPr="00C71AE9">
              <w:rPr>
                <w:rFonts w:ascii="Times New Roman" w:eastAsia="Times New Roman" w:hAnsi="Times New Roman" w:cs="Times New Roman"/>
                <w:color w:val="000000"/>
                <w:sz w:val="24"/>
                <w:szCs w:val="24"/>
                <w:lang w:eastAsia="pt-BR"/>
              </w:rPr>
              <w:t>Como medidas mitigadoras, a futura cessionária deverá:</w:t>
            </w:r>
          </w:p>
          <w:p w14:paraId="4559FBE9" w14:textId="77777777" w:rsidR="001B246E" w:rsidRPr="00C71AE9" w:rsidRDefault="001B246E" w:rsidP="001B246E">
            <w:pPr>
              <w:numPr>
                <w:ilvl w:val="0"/>
                <w:numId w:val="28"/>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promover o uso racional de água e energia elétrica;</w:t>
            </w:r>
          </w:p>
          <w:p w14:paraId="2821F9EE" w14:textId="77777777" w:rsidR="001B246E" w:rsidRPr="00C71AE9" w:rsidRDefault="001B246E" w:rsidP="001B246E">
            <w:pPr>
              <w:numPr>
                <w:ilvl w:val="0"/>
                <w:numId w:val="28"/>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priorizar materiais recicláveis, biodegradáveis ou reutilizáveis;</w:t>
            </w:r>
          </w:p>
          <w:p w14:paraId="3A7DE299" w14:textId="77777777" w:rsidR="001B246E" w:rsidRPr="00C71AE9" w:rsidRDefault="001B246E" w:rsidP="001B246E">
            <w:pPr>
              <w:numPr>
                <w:ilvl w:val="0"/>
                <w:numId w:val="28"/>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realizar a segregação e o descarte adequado dos resíduos sólidos, em conformidade com a coleta seletiva adotada pela Administração;</w:t>
            </w:r>
          </w:p>
          <w:p w14:paraId="0A6AD7D5" w14:textId="77777777" w:rsidR="001B246E" w:rsidRPr="00C71AE9" w:rsidRDefault="001B246E" w:rsidP="001B246E">
            <w:pPr>
              <w:numPr>
                <w:ilvl w:val="0"/>
                <w:numId w:val="28"/>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destinar adequadamente resíduos orgânicos e óleo residual, quando houver;</w:t>
            </w:r>
          </w:p>
          <w:p w14:paraId="3FE6CE76" w14:textId="77777777" w:rsidR="001B246E" w:rsidRPr="00C71AE9" w:rsidRDefault="001B246E" w:rsidP="001B246E">
            <w:pPr>
              <w:numPr>
                <w:ilvl w:val="0"/>
                <w:numId w:val="28"/>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manter equipamentos em boas condições de funcionamento, visando à eficiência energética;</w:t>
            </w:r>
          </w:p>
          <w:p w14:paraId="148B54AB" w14:textId="77777777" w:rsidR="001B246E" w:rsidRPr="00C71AE9" w:rsidRDefault="001B246E" w:rsidP="001B246E">
            <w:pPr>
              <w:numPr>
                <w:ilvl w:val="0"/>
                <w:numId w:val="28"/>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observar as normas sanitárias, ambientais e de sustentabilidade aplicáveis.</w:t>
            </w:r>
          </w:p>
          <w:p w14:paraId="403BE8C1" w14:textId="77777777" w:rsidR="001B246E" w:rsidRPr="00C71AE9" w:rsidRDefault="001B246E" w:rsidP="001B246E">
            <w:pPr>
              <w:spacing w:before="100" w:beforeAutospacing="1"/>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Tais medidas visam minimizar os impactos ambientais decorrentes da execução da atividade, promovendo práticas sustentáveis compatíveis com a política ambiental da Administração Pública.</w:t>
            </w:r>
          </w:p>
          <w:p w14:paraId="555D1CA3"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02081F6"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r w:rsidR="001B246E" w:rsidRPr="00C71AE9" w14:paraId="6D91A318" w14:textId="77777777" w:rsidTr="001B246E">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A6E892F"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Incluídos requisitos de baixo consumo de energia e de outros recursos, bem como logística reversa para desfazimento e reciclagem de bens e refugos, quando aplicável.</w:t>
            </w:r>
          </w:p>
        </w:tc>
      </w:tr>
    </w:tbl>
    <w:p w14:paraId="072AB374" w14:textId="77777777" w:rsidR="001B246E" w:rsidRPr="00C71AE9" w:rsidRDefault="001B246E" w:rsidP="001B246E">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244"/>
        <w:gridCol w:w="4244"/>
      </w:tblGrid>
      <w:tr w:rsidR="001B246E" w:rsidRPr="00C71AE9" w14:paraId="1E84BA97" w14:textId="77777777" w:rsidTr="001B246E">
        <w:trPr>
          <w:trHeight w:val="300"/>
        </w:trPr>
        <w:tc>
          <w:tcPr>
            <w:tcW w:w="8490" w:type="dxa"/>
            <w:gridSpan w:val="2"/>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0C3313A1"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15. Posicionamento conclusivo sobre a adequação da contratação para o atendimento da necessidade a que se destina</w:t>
            </w:r>
          </w:p>
        </w:tc>
      </w:tr>
      <w:tr w:rsidR="001B246E" w:rsidRPr="00C71AE9" w14:paraId="53261E94" w14:textId="77777777" w:rsidTr="001B246E">
        <w:trPr>
          <w:trHeight w:val="300"/>
        </w:trPr>
        <w:tc>
          <w:tcPr>
            <w:tcW w:w="8490" w:type="dxa"/>
            <w:gridSpan w:val="2"/>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64F7080C"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3FCA25A"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Entendemos como uma contratação viável e necessária para a melhoria nas condições das instalações físicas do edifício-sede.</w:t>
            </w:r>
          </w:p>
          <w:p w14:paraId="3DED4969"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w:t>
            </w:r>
          </w:p>
        </w:tc>
      </w:tr>
      <w:tr w:rsidR="001B246E" w:rsidRPr="00C71AE9" w14:paraId="6703AC54" w14:textId="77777777" w:rsidTr="001B246E">
        <w:tc>
          <w:tcPr>
            <w:tcW w:w="4245" w:type="dxa"/>
            <w:vMerge w:val="restart"/>
            <w:tcBorders>
              <w:top w:val="nil"/>
              <w:left w:val="single" w:sz="6" w:space="0" w:color="000000"/>
              <w:bottom w:val="single" w:sz="6" w:space="0" w:color="000000"/>
              <w:right w:val="single" w:sz="6" w:space="0" w:color="000000"/>
            </w:tcBorders>
            <w:tcMar>
              <w:top w:w="0" w:type="dxa"/>
              <w:left w:w="105" w:type="dxa"/>
              <w:bottom w:w="0" w:type="dxa"/>
              <w:right w:w="105" w:type="dxa"/>
            </w:tcMar>
            <w:vAlign w:val="center"/>
            <w:hideMark/>
          </w:tcPr>
          <w:p w14:paraId="78700102"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Responsáveis da Equipe de Planejamento da Contratação:</w:t>
            </w:r>
          </w:p>
        </w:tc>
        <w:tc>
          <w:tcPr>
            <w:tcW w:w="424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hideMark/>
          </w:tcPr>
          <w:p w14:paraId="7BE3A37B" w14:textId="77777777" w:rsidR="001B246E" w:rsidRPr="00C71AE9" w:rsidRDefault="001B246E" w:rsidP="001B246E">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Maria Carolina Pontes </w:t>
            </w:r>
          </w:p>
        </w:tc>
      </w:tr>
      <w:tr w:rsidR="001B246E" w:rsidRPr="00C71AE9" w14:paraId="1ADB2C5D" w14:textId="77777777" w:rsidTr="001B246E">
        <w:tc>
          <w:tcPr>
            <w:tcW w:w="0" w:type="auto"/>
            <w:vMerge/>
            <w:tcBorders>
              <w:top w:val="nil"/>
              <w:left w:val="single" w:sz="6" w:space="0" w:color="000000"/>
              <w:bottom w:val="single" w:sz="6" w:space="0" w:color="000000"/>
              <w:right w:val="single" w:sz="6" w:space="0" w:color="000000"/>
            </w:tcBorders>
            <w:vAlign w:val="center"/>
            <w:hideMark/>
          </w:tcPr>
          <w:p w14:paraId="12F6FC18" w14:textId="77777777" w:rsidR="001B246E" w:rsidRPr="00C71AE9" w:rsidRDefault="001B246E" w:rsidP="001B246E">
            <w:pPr>
              <w:rPr>
                <w:rFonts w:ascii="Times New Roman" w:eastAsia="Times New Roman" w:hAnsi="Times New Roman" w:cs="Times New Roman"/>
                <w:color w:val="000000"/>
                <w:sz w:val="24"/>
                <w:szCs w:val="24"/>
                <w:lang w:eastAsia="pt-BR"/>
              </w:rPr>
            </w:pPr>
          </w:p>
        </w:tc>
        <w:tc>
          <w:tcPr>
            <w:tcW w:w="424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hideMark/>
          </w:tcPr>
          <w:p w14:paraId="2831D593" w14:textId="77777777" w:rsidR="001B246E" w:rsidRPr="00C71AE9" w:rsidRDefault="001B246E" w:rsidP="001B246E">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Fabiana Celentano Cardoso</w:t>
            </w:r>
          </w:p>
        </w:tc>
      </w:tr>
      <w:tr w:rsidR="001B246E" w:rsidRPr="00C71AE9" w14:paraId="66447B9A" w14:textId="77777777" w:rsidTr="001B246E">
        <w:tc>
          <w:tcPr>
            <w:tcW w:w="0" w:type="auto"/>
            <w:vMerge/>
            <w:tcBorders>
              <w:top w:val="nil"/>
              <w:left w:val="single" w:sz="6" w:space="0" w:color="000000"/>
              <w:bottom w:val="single" w:sz="6" w:space="0" w:color="000000"/>
              <w:right w:val="single" w:sz="6" w:space="0" w:color="000000"/>
            </w:tcBorders>
            <w:vAlign w:val="center"/>
            <w:hideMark/>
          </w:tcPr>
          <w:p w14:paraId="6541BBF5" w14:textId="77777777" w:rsidR="001B246E" w:rsidRPr="00C71AE9" w:rsidRDefault="001B246E" w:rsidP="001B246E">
            <w:pPr>
              <w:rPr>
                <w:rFonts w:ascii="Times New Roman" w:eastAsia="Times New Roman" w:hAnsi="Times New Roman" w:cs="Times New Roman"/>
                <w:color w:val="000000"/>
                <w:sz w:val="24"/>
                <w:szCs w:val="24"/>
                <w:lang w:eastAsia="pt-BR"/>
              </w:rPr>
            </w:pPr>
          </w:p>
        </w:tc>
        <w:tc>
          <w:tcPr>
            <w:tcW w:w="424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hideMark/>
          </w:tcPr>
          <w:p w14:paraId="25D48D7B" w14:textId="77777777" w:rsidR="001B246E" w:rsidRPr="00C71AE9" w:rsidRDefault="001B246E" w:rsidP="001B246E">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Marcelo Pessoa de Mendonça Júnior</w:t>
            </w:r>
          </w:p>
        </w:tc>
      </w:tr>
      <w:tr w:rsidR="001B246E" w:rsidRPr="00C71AE9" w14:paraId="6E7D7FB8" w14:textId="77777777" w:rsidTr="001B246E">
        <w:trPr>
          <w:trHeight w:val="180"/>
        </w:trPr>
        <w:tc>
          <w:tcPr>
            <w:tcW w:w="8490" w:type="dxa"/>
            <w:gridSpan w:val="2"/>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6C46AD91" w14:textId="77777777" w:rsidR="001B246E" w:rsidRPr="00C71AE9" w:rsidRDefault="001B246E" w:rsidP="001B246E">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À Direção da Secretaria Administrativa para análise do presente ETP</w:t>
            </w:r>
          </w:p>
        </w:tc>
      </w:tr>
    </w:tbl>
    <w:p w14:paraId="5F99B359"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br/>
        <w:t> </w:t>
      </w:r>
    </w:p>
    <w:p w14:paraId="268240C4"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DFB541A"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DD64C6D" w14:textId="77777777" w:rsidR="001B246E" w:rsidRPr="00C71AE9" w:rsidRDefault="001B246E" w:rsidP="001B246E">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ANEXO D</w:t>
      </w:r>
    </w:p>
    <w:p w14:paraId="013EC97E" w14:textId="77777777" w:rsidR="001B246E" w:rsidRPr="00C71AE9" w:rsidRDefault="001B246E" w:rsidP="001B246E">
      <w:pPr>
        <w:shd w:val="clear" w:color="auto" w:fill="FFFFFF"/>
        <w:spacing w:before="100" w:beforeAutospacing="1" w:after="100" w:afterAutospacing="1"/>
        <w:jc w:val="center"/>
        <w:rPr>
          <w:rFonts w:ascii="Times New Roman" w:eastAsia="Times New Roman" w:hAnsi="Times New Roman" w:cs="Times New Roman"/>
          <w:b/>
          <w:bCs/>
          <w:caps/>
          <w:color w:val="000000"/>
          <w:sz w:val="24"/>
          <w:szCs w:val="24"/>
          <w:lang w:eastAsia="pt-BR"/>
        </w:rPr>
      </w:pPr>
      <w:r w:rsidRPr="00C71AE9">
        <w:rPr>
          <w:rFonts w:ascii="Times New Roman" w:eastAsia="Times New Roman" w:hAnsi="Times New Roman" w:cs="Times New Roman"/>
          <w:b/>
          <w:bCs/>
          <w:caps/>
          <w:color w:val="000000"/>
          <w:sz w:val="24"/>
          <w:szCs w:val="24"/>
          <w:lang w:eastAsia="pt-BR"/>
        </w:rPr>
        <w:t>PLANTA BAIXA CAFETERIA</w:t>
      </w:r>
    </w:p>
    <w:p w14:paraId="60C49CB8"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1BD36A7" w14:textId="77777777" w:rsidR="001B246E" w:rsidRPr="00C71AE9" w:rsidRDefault="001B246E" w:rsidP="001B246E">
      <w:pPr>
        <w:shd w:val="clear" w:color="auto" w:fill="FFFFFF"/>
        <w:rPr>
          <w:rFonts w:ascii="Times New Roman" w:eastAsia="Times New Roman" w:hAnsi="Times New Roman" w:cs="Times New Roman"/>
          <w:color w:val="000000"/>
          <w:sz w:val="24"/>
          <w:szCs w:val="24"/>
          <w:lang w:eastAsia="pt-BR"/>
        </w:rPr>
      </w:pPr>
      <w:r w:rsidRPr="00C71AE9">
        <w:rPr>
          <w:rFonts w:ascii="Times New Roman" w:hAnsi="Times New Roman" w:cs="Times New Roman"/>
          <w:noProof/>
          <w:sz w:val="24"/>
          <w:szCs w:val="24"/>
          <w:lang w:eastAsia="pt-BR"/>
        </w:rPr>
        <w:drawing>
          <wp:inline distT="0" distB="0" distL="0" distR="0" wp14:anchorId="67B94206" wp14:editId="1430B86D">
            <wp:extent cx="4610988" cy="3200981"/>
            <wp:effectExtent l="0" t="0" r="0" b="0"/>
            <wp:docPr id="1" name="Imagem 1" descr="C:\Users\ivan.ferraz\AppData\Local\Microsoft\Windows\INetCache\Content.MSO\1A766E1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van.ferraz\AppData\Local\Microsoft\Windows\INetCache\Content.MSO\1A766E16.tmp"/>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73738" cy="3244543"/>
                    </a:xfrm>
                    <a:prstGeom prst="rect">
                      <a:avLst/>
                    </a:prstGeom>
                    <a:noFill/>
                    <a:ln>
                      <a:noFill/>
                    </a:ln>
                  </pic:spPr>
                </pic:pic>
              </a:graphicData>
            </a:graphic>
          </wp:inline>
        </w:drawing>
      </w:r>
    </w:p>
    <w:p w14:paraId="02E69AFC" w14:textId="77777777" w:rsidR="001B246E" w:rsidRPr="00C71AE9" w:rsidRDefault="001B246E" w:rsidP="001B246E">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3D461D4" w14:textId="77777777" w:rsidR="001B246E" w:rsidRPr="00C71AE9" w:rsidRDefault="001B246E" w:rsidP="001B246E">
      <w:pPr>
        <w:rPr>
          <w:rFonts w:ascii="Times New Roman" w:hAnsi="Times New Roman" w:cs="Times New Roman"/>
          <w:sz w:val="24"/>
          <w:szCs w:val="24"/>
        </w:rPr>
      </w:pPr>
    </w:p>
    <w:p w14:paraId="033A0D02" w14:textId="77777777" w:rsidR="001B246E" w:rsidRPr="00C71AE9" w:rsidRDefault="001B246E" w:rsidP="005F5897">
      <w:pPr>
        <w:spacing w:before="120" w:after="120"/>
        <w:ind w:left="120" w:right="120"/>
        <w:rPr>
          <w:rFonts w:ascii="Times New Roman" w:eastAsia="Times New Roman" w:hAnsi="Times New Roman" w:cs="Times New Roman"/>
          <w:color w:val="000000"/>
          <w:sz w:val="24"/>
          <w:szCs w:val="24"/>
          <w:lang w:eastAsia="pt-BR"/>
        </w:rPr>
      </w:pPr>
    </w:p>
    <w:p w14:paraId="1E1B360A" w14:textId="7F24CCCB" w:rsidR="001B246E" w:rsidRPr="00C71AE9" w:rsidRDefault="001B246E" w:rsidP="005F5897">
      <w:pPr>
        <w:spacing w:before="120" w:after="120"/>
        <w:ind w:left="120" w:right="120"/>
        <w:rPr>
          <w:rFonts w:ascii="Times New Roman" w:eastAsia="Times New Roman" w:hAnsi="Times New Roman" w:cs="Times New Roman"/>
          <w:color w:val="000000"/>
          <w:sz w:val="24"/>
          <w:szCs w:val="24"/>
          <w:lang w:eastAsia="pt-BR"/>
        </w:rPr>
      </w:pPr>
    </w:p>
    <w:p w14:paraId="41D18D58" w14:textId="77777777" w:rsidR="001B246E" w:rsidRPr="00C71AE9" w:rsidRDefault="001B246E" w:rsidP="005F5897">
      <w:pPr>
        <w:spacing w:before="120" w:after="120"/>
        <w:ind w:left="120" w:right="120"/>
        <w:rPr>
          <w:rFonts w:ascii="Times New Roman" w:eastAsia="Times New Roman" w:hAnsi="Times New Roman" w:cs="Times New Roman"/>
          <w:color w:val="000000"/>
          <w:sz w:val="24"/>
          <w:szCs w:val="24"/>
          <w:lang w:eastAsia="pt-BR"/>
        </w:rPr>
      </w:pPr>
    </w:p>
    <w:p w14:paraId="67C88D12" w14:textId="0A616B38" w:rsidR="005F5897" w:rsidRPr="00C71AE9" w:rsidRDefault="005F5897" w:rsidP="005F5897">
      <w:pPr>
        <w:spacing w:before="120" w:after="120"/>
        <w:ind w:left="120" w:right="12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ANEXO II DO EDITAL - ESTUDO TÉCNICO PRELIMINAR</w:t>
      </w:r>
    </w:p>
    <w:p w14:paraId="13D8E54D"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35F1DD2" w14:textId="77777777" w:rsidR="00660A4C" w:rsidRPr="00C71AE9" w:rsidRDefault="00660A4C" w:rsidP="000F667D">
      <w:pPr>
        <w:spacing w:before="120" w:after="120"/>
        <w:ind w:left="120" w:right="120"/>
        <w:jc w:val="center"/>
        <w:rPr>
          <w:rFonts w:ascii="Times New Roman" w:eastAsia="Times New Roman" w:hAnsi="Times New Roman" w:cs="Times New Roman"/>
          <w:color w:val="000000"/>
          <w:sz w:val="24"/>
          <w:szCs w:val="24"/>
        </w:rPr>
      </w:pPr>
    </w:p>
    <w:p w14:paraId="082EF695" w14:textId="77777777" w:rsidR="00660A4C" w:rsidRPr="00C71AE9" w:rsidRDefault="00660A4C" w:rsidP="000F667D">
      <w:pPr>
        <w:spacing w:before="120" w:after="120"/>
        <w:ind w:left="120" w:right="120"/>
        <w:jc w:val="center"/>
        <w:rPr>
          <w:rFonts w:ascii="Times New Roman" w:eastAsia="Times New Roman" w:hAnsi="Times New Roman" w:cs="Times New Roman"/>
          <w:color w:val="000000"/>
          <w:sz w:val="24"/>
          <w:szCs w:val="24"/>
        </w:rPr>
      </w:pPr>
    </w:p>
    <w:p w14:paraId="22393F7C" w14:textId="77777777" w:rsidR="00660A4C" w:rsidRPr="00C71AE9" w:rsidRDefault="00660A4C" w:rsidP="000F667D">
      <w:pPr>
        <w:spacing w:before="120" w:after="120"/>
        <w:ind w:left="120" w:right="120"/>
        <w:jc w:val="center"/>
        <w:rPr>
          <w:rFonts w:ascii="Times New Roman" w:eastAsia="Times New Roman" w:hAnsi="Times New Roman" w:cs="Times New Roman"/>
          <w:color w:val="000000"/>
          <w:sz w:val="24"/>
          <w:szCs w:val="24"/>
        </w:rPr>
      </w:pPr>
    </w:p>
    <w:p w14:paraId="21CD755D" w14:textId="77777777" w:rsidR="00660A4C" w:rsidRPr="00C71AE9" w:rsidRDefault="00660A4C" w:rsidP="00660A4C">
      <w:pPr>
        <w:shd w:val="clear" w:color="auto" w:fill="FFFFFF"/>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ANEXO C</w:t>
      </w:r>
    </w:p>
    <w:p w14:paraId="621C2456" w14:textId="77777777" w:rsidR="00660A4C" w:rsidRPr="00C71AE9" w:rsidRDefault="00660A4C" w:rsidP="00660A4C">
      <w:pPr>
        <w:shd w:val="clear" w:color="auto" w:fill="FFFFFF"/>
        <w:spacing w:before="100" w:beforeAutospacing="1" w:after="100" w:afterAutospacing="1"/>
        <w:jc w:val="center"/>
        <w:rPr>
          <w:rFonts w:ascii="Times New Roman" w:eastAsia="Times New Roman" w:hAnsi="Times New Roman" w:cs="Times New Roman"/>
          <w:b/>
          <w:bCs/>
          <w:caps/>
          <w:color w:val="000000"/>
          <w:sz w:val="24"/>
          <w:szCs w:val="24"/>
          <w:lang w:eastAsia="pt-BR"/>
        </w:rPr>
      </w:pPr>
      <w:r w:rsidRPr="00C71AE9">
        <w:rPr>
          <w:rFonts w:ascii="Times New Roman" w:eastAsia="Times New Roman" w:hAnsi="Times New Roman" w:cs="Times New Roman"/>
          <w:b/>
          <w:bCs/>
          <w:caps/>
          <w:color w:val="000000"/>
          <w:sz w:val="24"/>
          <w:szCs w:val="24"/>
          <w:lang w:eastAsia="pt-BR"/>
        </w:rPr>
        <w:lastRenderedPageBreak/>
        <w:t>Estudo Técnico Preliminar</w:t>
      </w:r>
    </w:p>
    <w:p w14:paraId="6CAACFE1" w14:textId="77777777" w:rsidR="00660A4C" w:rsidRPr="00C71AE9" w:rsidRDefault="00660A4C" w:rsidP="00660A4C">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47939943"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D5DCE4"/>
            <w:tcMar>
              <w:top w:w="0" w:type="dxa"/>
              <w:left w:w="105" w:type="dxa"/>
              <w:bottom w:w="0" w:type="dxa"/>
              <w:right w:w="105" w:type="dxa"/>
            </w:tcMar>
            <w:hideMark/>
          </w:tcPr>
          <w:p w14:paraId="6FF5E65E" w14:textId="77777777" w:rsidR="00660A4C" w:rsidRPr="00C71AE9" w:rsidRDefault="00660A4C" w:rsidP="00D27E4B">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 Objeto</w:t>
            </w:r>
          </w:p>
        </w:tc>
      </w:tr>
      <w:tr w:rsidR="00660A4C" w:rsidRPr="00C71AE9" w14:paraId="4B4DE34C"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46B7596"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Descrição</w:t>
            </w:r>
            <w:r w:rsidRPr="00C71AE9">
              <w:rPr>
                <w:rFonts w:ascii="Times New Roman" w:eastAsia="Times New Roman" w:hAnsi="Times New Roman" w:cs="Times New Roman"/>
                <w:color w:val="000000"/>
                <w:sz w:val="24"/>
                <w:szCs w:val="24"/>
                <w:lang w:eastAsia="pt-BR"/>
              </w:rPr>
              <w:t>:</w:t>
            </w:r>
          </w:p>
          <w:p w14:paraId="298AB198"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Cessão de uso do espaço para uma cafeteria que será instalada no edifício-sede da Justiça Federal de Pernambuco - 6a Etapa da obra de requalificação do edifício-sede da Justiça Federal em Pernambuco.</w:t>
            </w:r>
          </w:p>
          <w:p w14:paraId="48CBCD3D"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D8D7FC4"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Condições de execução:</w:t>
            </w:r>
          </w:p>
          <w:p w14:paraId="486B5D8A"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O objeto deste ETP é a cessão de uso do espaço para uma cafeteria que será instalada no edifício-sede da Justiça Federal de Pernambuco, mediante licitação na modalidade concorrência do tipo eletrônico pelo critério de maior desconto/ melhor oferta (a ser convertido em taxa mensal de utilização).</w:t>
            </w:r>
          </w:p>
          <w:p w14:paraId="59F06115"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Os bens objeto desta contratação são caracterizados </w:t>
            </w:r>
            <w:r w:rsidRPr="00C71AE9">
              <w:rPr>
                <w:rFonts w:ascii="Times New Roman" w:eastAsia="Times New Roman" w:hAnsi="Times New Roman" w:cs="Times New Roman"/>
                <w:sz w:val="24"/>
                <w:szCs w:val="24"/>
                <w:lang w:eastAsia="pt-BR"/>
              </w:rPr>
              <w:t>como bens comuns.</w:t>
            </w:r>
          </w:p>
          <w:p w14:paraId="75C93652"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O objeto desta contratação não se enquadra como bem de luxo, observando o disposto no artigo 20 da </w:t>
            </w:r>
            <w:hyperlink r:id="rId67" w:tgtFrame="_blank" w:history="1">
              <w:r w:rsidRPr="00C71AE9">
                <w:rPr>
                  <w:rFonts w:ascii="Times New Roman" w:eastAsia="Times New Roman" w:hAnsi="Times New Roman" w:cs="Times New Roman"/>
                  <w:color w:val="0000FF"/>
                  <w:sz w:val="24"/>
                  <w:szCs w:val="24"/>
                  <w:u w:val="single"/>
                  <w:lang w:eastAsia="pt-BR"/>
                </w:rPr>
                <w:t>Lei nº 14.133, de 2021</w:t>
              </w:r>
            </w:hyperlink>
            <w:r w:rsidRPr="00C71AE9">
              <w:rPr>
                <w:rFonts w:ascii="Times New Roman" w:eastAsia="Times New Roman" w:hAnsi="Times New Roman" w:cs="Times New Roman"/>
                <w:sz w:val="24"/>
                <w:szCs w:val="24"/>
                <w:lang w:eastAsia="pt-BR"/>
              </w:rPr>
              <w:t>. </w:t>
            </w:r>
          </w:p>
          <w:p w14:paraId="4335E3DF" w14:textId="77777777" w:rsidR="00660A4C" w:rsidRPr="00C71AE9" w:rsidRDefault="00660A4C" w:rsidP="00D27E4B">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E64D4D"/>
                <w:sz w:val="24"/>
                <w:szCs w:val="24"/>
                <w:lang w:eastAsia="pt-BR"/>
              </w:rPr>
              <w:t>- </w:t>
            </w:r>
            <w:r w:rsidRPr="00C71AE9">
              <w:rPr>
                <w:rFonts w:ascii="Times New Roman" w:eastAsia="Times New Roman" w:hAnsi="Times New Roman" w:cs="Times New Roman"/>
                <w:color w:val="000000"/>
                <w:sz w:val="24"/>
                <w:szCs w:val="24"/>
                <w:lang w:eastAsia="pt-BR"/>
              </w:rPr>
              <w:t>O prazo inicial da exploração da área é de 12 (doze) meses, contado do início da exploração, prorrogável até perfazer o prazo máximo de 120 (cento e vinte) meses.</w:t>
            </w:r>
          </w:p>
          <w:p w14:paraId="0573B410" w14:textId="77777777" w:rsidR="00660A4C" w:rsidRPr="00C71AE9" w:rsidRDefault="00660A4C" w:rsidP="00D27E4B">
            <w:pPr>
              <w:spacing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2CF7951"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Local de funcionamento: Térreo do Edifício-Sede da Justiça Federal de Pernambuco, situado na Av. Recife, 6250 – Bairro do Jiquiá, Recife/PE, CEP 50.865-900. </w:t>
            </w:r>
          </w:p>
          <w:p w14:paraId="2C6DF869"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E64D4D"/>
                <w:sz w:val="24"/>
                <w:szCs w:val="24"/>
                <w:lang w:eastAsia="pt-BR"/>
              </w:rPr>
              <w:t>- </w:t>
            </w:r>
            <w:r w:rsidRPr="00C71AE9">
              <w:rPr>
                <w:rFonts w:ascii="Times New Roman" w:eastAsia="Times New Roman" w:hAnsi="Times New Roman" w:cs="Times New Roman"/>
                <w:color w:val="000000"/>
                <w:sz w:val="24"/>
                <w:szCs w:val="24"/>
                <w:lang w:eastAsia="pt-BR"/>
              </w:rPr>
              <w:t>A cafeteria funcionará de segunda a sexta-feira, ressalvados os dias em que não houver expediente, das</w:t>
            </w:r>
            <w:r w:rsidRPr="00C71AE9">
              <w:rPr>
                <w:rFonts w:ascii="Times New Roman" w:eastAsia="Times New Roman" w:hAnsi="Times New Roman" w:cs="Times New Roman"/>
                <w:color w:val="FF0000"/>
                <w:sz w:val="24"/>
                <w:szCs w:val="24"/>
                <w:shd w:val="clear" w:color="auto" w:fill="FFFFFF"/>
                <w:lang w:eastAsia="pt-BR"/>
              </w:rPr>
              <w:t> </w:t>
            </w:r>
            <w:r w:rsidRPr="00C71AE9">
              <w:rPr>
                <w:rFonts w:ascii="Times New Roman" w:eastAsia="Times New Roman" w:hAnsi="Times New Roman" w:cs="Times New Roman"/>
                <w:color w:val="000000"/>
                <w:sz w:val="24"/>
                <w:szCs w:val="24"/>
                <w:lang w:eastAsia="pt-BR"/>
              </w:rPr>
              <w:t>10h às 17h; exceto feriados, pontos facultativos e durante o recesso forense, que compreende o período de 20 dezembro a 6 de janeiro.</w:t>
            </w:r>
            <w:r w:rsidRPr="00C71AE9">
              <w:rPr>
                <w:rFonts w:ascii="Times New Roman" w:eastAsia="Times New Roman" w:hAnsi="Times New Roman" w:cs="Times New Roman"/>
                <w:color w:val="E64D4D"/>
                <w:sz w:val="24"/>
                <w:szCs w:val="24"/>
                <w:lang w:eastAsia="pt-BR"/>
              </w:rPr>
              <w:t> </w:t>
            </w:r>
          </w:p>
          <w:p w14:paraId="11DFA1C6" w14:textId="77777777" w:rsidR="00660A4C" w:rsidRPr="00C71AE9" w:rsidRDefault="00660A4C" w:rsidP="00D27E4B">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0615C78F"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5C089C49"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0C957079"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2. Deliberação sobre a participação ou não em IRP - Intenção de Registro de Preços de outros órgãos</w:t>
            </w:r>
          </w:p>
        </w:tc>
      </w:tr>
      <w:tr w:rsidR="00660A4C" w:rsidRPr="00C71AE9" w14:paraId="75879719"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1607D8D" w14:textId="77777777" w:rsidR="00660A4C" w:rsidRPr="00C71AE9" w:rsidRDefault="00660A4C" w:rsidP="00D27E4B">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DBD6CAD" w14:textId="77777777" w:rsidR="00660A4C" w:rsidRPr="00C71AE9" w:rsidRDefault="00660A4C" w:rsidP="00D27E4B">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Não se aplica.</w:t>
            </w:r>
          </w:p>
          <w:p w14:paraId="66FF1C9C" w14:textId="77777777" w:rsidR="00660A4C" w:rsidRPr="00C71AE9" w:rsidRDefault="00660A4C" w:rsidP="00D27E4B">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3F97EF0" w14:textId="77777777" w:rsidR="00660A4C" w:rsidRPr="00C71AE9" w:rsidRDefault="00660A4C" w:rsidP="00D27E4B">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6DBC9915"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61E4D6E2"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7749B655"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 Necessidade da contratação e problema(s) a ser(em) resolvido(s)</w:t>
            </w:r>
          </w:p>
        </w:tc>
      </w:tr>
      <w:tr w:rsidR="00660A4C" w:rsidRPr="00C71AE9" w14:paraId="158DD162"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3148D9F" w14:textId="77777777" w:rsidR="00660A4C" w:rsidRPr="00C71AE9" w:rsidRDefault="00660A4C" w:rsidP="00D27E4B">
            <w:pPr>
              <w:jc w:val="both"/>
              <w:textAlignment w:val="baseline"/>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 A contratação tem por objetivo a cessão de uso do espaço destinado a uma cafeteria à empresa especializada neste serviço a fim de proporcionar venda de lanches rápidos a todos que circulam pelas instalações desta Justiça Federal visto que, desde a pandemia, com a desativação do restaurante, a falta de um espaço que preste esse tipo de serviço tem causado impacto entre os usuários. </w:t>
            </w:r>
          </w:p>
          <w:p w14:paraId="6689C75B"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lastRenderedPageBreak/>
              <w:t>- O objeto da contratação está previsto no Plano Anual de Contratações [PAC], sob o registro</w:t>
            </w:r>
            <w:r w:rsidRPr="00C71AE9">
              <w:rPr>
                <w:rFonts w:ascii="Times New Roman" w:eastAsia="Times New Roman" w:hAnsi="Times New Roman" w:cs="Times New Roman"/>
                <w:color w:val="000000"/>
                <w:sz w:val="24"/>
                <w:szCs w:val="24"/>
                <w:lang w:eastAsia="pt-BR"/>
              </w:rPr>
              <w:t> </w:t>
            </w:r>
            <w:r w:rsidRPr="00C71AE9">
              <w:rPr>
                <w:rFonts w:ascii="Times New Roman" w:eastAsia="Times New Roman" w:hAnsi="Times New Roman" w:cs="Times New Roman"/>
                <w:sz w:val="24"/>
                <w:szCs w:val="24"/>
                <w:lang w:eastAsia="pt-BR"/>
              </w:rPr>
              <w:t>JFPE-PE-GABNA-0041.</w:t>
            </w:r>
          </w:p>
          <w:p w14:paraId="4EB1C98C" w14:textId="77777777" w:rsidR="00660A4C" w:rsidRPr="00C71AE9" w:rsidRDefault="00660A4C" w:rsidP="00D27E4B">
            <w:pPr>
              <w:jc w:val="both"/>
              <w:textAlignment w:val="baseline"/>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 Trata-se da continuação da requalificação do edifício-sede desta Justiça Federal a fim garantir melhores condições das instalações físicas aos seus magistrados, servidores e ao público em geral. </w:t>
            </w:r>
          </w:p>
        </w:tc>
      </w:tr>
    </w:tbl>
    <w:p w14:paraId="7CA6680D"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78788DBC"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16F2B78E"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 Requisitos da contratação (Incluindo-se qualificações técnica e econômico-financeira do proponente)</w:t>
            </w:r>
          </w:p>
        </w:tc>
      </w:tr>
      <w:tr w:rsidR="00660A4C" w:rsidRPr="00C71AE9" w14:paraId="7F76DE0B"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3E26C9E" w14:textId="77777777" w:rsidR="00660A4C" w:rsidRPr="00C71AE9" w:rsidRDefault="00660A4C" w:rsidP="00D27E4B">
            <w:pPr>
              <w:spacing w:before="120" w:after="120"/>
              <w:jc w:val="both"/>
              <w:textAlignment w:val="baseline"/>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sz w:val="24"/>
                <w:szCs w:val="24"/>
                <w:lang w:eastAsia="pt-BR"/>
              </w:rPr>
              <w:t>- Constituem requisitos para contratação: </w:t>
            </w:r>
          </w:p>
          <w:p w14:paraId="606DC509" w14:textId="77777777" w:rsidR="00660A4C" w:rsidRPr="00C71AE9" w:rsidRDefault="00660A4C" w:rsidP="00D27E4B">
            <w:pPr>
              <w:spacing w:before="120" w:after="120"/>
              <w:jc w:val="both"/>
              <w:textAlignment w:val="baseline"/>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sz w:val="24"/>
                <w:szCs w:val="24"/>
                <w:lang w:eastAsia="pt-BR"/>
              </w:rPr>
              <w:t>a) regularidade com a Fazenda Nacional, compreendendo a Receita Federal do Brasil e a Procuradoria Geral da Fazenda Nacional; </w:t>
            </w:r>
          </w:p>
          <w:p w14:paraId="6E2CC9BA" w14:textId="77777777" w:rsidR="00660A4C" w:rsidRPr="00C71AE9" w:rsidRDefault="00660A4C" w:rsidP="00D27E4B">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b) regularidade com o FGTS; </w:t>
            </w:r>
          </w:p>
          <w:p w14:paraId="4743CE25" w14:textId="77777777" w:rsidR="00660A4C" w:rsidRPr="00C71AE9" w:rsidRDefault="00660A4C" w:rsidP="00D27E4B">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c) regularidade da Justiça do Trabalho; </w:t>
            </w:r>
          </w:p>
          <w:p w14:paraId="0F4838BC" w14:textId="77777777" w:rsidR="00660A4C" w:rsidRPr="00C71AE9" w:rsidRDefault="00660A4C" w:rsidP="00D27E4B">
            <w:pPr>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sz w:val="24"/>
                <w:szCs w:val="24"/>
                <w:lang w:eastAsia="pt-BR"/>
              </w:rPr>
              <w:t>d) Regularidade junto à Fazenda Estadual.</w:t>
            </w:r>
          </w:p>
          <w:p w14:paraId="60B54F39" w14:textId="77777777" w:rsidR="00660A4C" w:rsidRPr="00C71AE9" w:rsidRDefault="00660A4C" w:rsidP="00D27E4B">
            <w:pPr>
              <w:jc w:val="both"/>
              <w:textAlignment w:val="baseline"/>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6AD3020"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sz w:val="24"/>
                <w:szCs w:val="24"/>
                <w:lang w:eastAsia="pt-BR"/>
              </w:rPr>
              <w:t>Quanto à sustentabilidade </w:t>
            </w:r>
          </w:p>
          <w:p w14:paraId="5D1BFD1C"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 Atender no couber a IN SLTI/MPOG nº 01 de 19/1/2010 e ainda: </w:t>
            </w:r>
          </w:p>
          <w:p w14:paraId="15CA11F0"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a) Priorizar cadeias curtas e produção local com fornecedores do estado de Pernambuco ou região próxima, reduzindo transporte e emissões;</w:t>
            </w:r>
          </w:p>
          <w:p w14:paraId="041ED3D9"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lang w:eastAsia="pt-BR"/>
              </w:rPr>
              <w:t>b) Incentivar compras da agricultura familiar e pequenos produtores;</w:t>
            </w:r>
          </w:p>
          <w:p w14:paraId="2DB1CD07"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lang w:eastAsia="pt-BR"/>
              </w:rPr>
              <w:t>c) Incentivar a produção sustentável utilizando alimentos orgânicos ou agroecológicos (quando disponíveis), sazonais, e minimamente processados;</w:t>
            </w:r>
          </w:p>
          <w:p w14:paraId="19134AEE"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lang w:eastAsia="pt-BR"/>
              </w:rPr>
              <w:t>d) Reduzir ultraprocessados com alto impacto ambiental e baixo valor nutricional; </w:t>
            </w:r>
          </w:p>
          <w:p w14:paraId="142E4795"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lang w:eastAsia="pt-BR"/>
              </w:rPr>
              <w:t>e) </w:t>
            </w:r>
            <w:r w:rsidRPr="00C71AE9">
              <w:rPr>
                <w:rFonts w:ascii="Times New Roman" w:eastAsia="Times New Roman" w:hAnsi="Times New Roman" w:cs="Times New Roman"/>
                <w:sz w:val="24"/>
                <w:szCs w:val="24"/>
                <w:lang w:eastAsia="pt-BR"/>
              </w:rPr>
              <w:t>Priorizar</w:t>
            </w:r>
            <w:r w:rsidRPr="00C71AE9">
              <w:rPr>
                <w:rFonts w:ascii="Times New Roman" w:eastAsia="Times New Roman" w:hAnsi="Times New Roman" w:cs="Times New Roman"/>
                <w:color w:val="0D0D0D"/>
                <w:sz w:val="24"/>
                <w:szCs w:val="24"/>
                <w:lang w:eastAsia="pt-BR"/>
              </w:rPr>
              <w:t> fornecedores com inspeção sanitária oficial (SIF/SIE/SIM);</w:t>
            </w:r>
          </w:p>
          <w:p w14:paraId="4E7CDEAB"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lang w:eastAsia="pt-BR"/>
              </w:rPr>
              <w:t>f) </w:t>
            </w:r>
            <w:r w:rsidRPr="00C71AE9">
              <w:rPr>
                <w:rFonts w:ascii="Times New Roman" w:eastAsia="Times New Roman" w:hAnsi="Times New Roman" w:cs="Times New Roman"/>
                <w:color w:val="000000"/>
                <w:sz w:val="24"/>
                <w:szCs w:val="24"/>
                <w:lang w:eastAsia="pt-BR"/>
              </w:rPr>
              <w:t>Não utilizar produtos de origem ilegal ou sem controle sanitário;</w:t>
            </w:r>
          </w:p>
          <w:p w14:paraId="27772129"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g) Não utilizar produtos de origem ilegal ou sem controle sanitário;</w:t>
            </w:r>
          </w:p>
          <w:p w14:paraId="203FEFF9"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h) </w:t>
            </w:r>
            <w:r w:rsidRPr="00C71AE9">
              <w:rPr>
                <w:rFonts w:ascii="Times New Roman" w:eastAsia="Times New Roman" w:hAnsi="Times New Roman" w:cs="Times New Roman"/>
                <w:color w:val="0D0D0D"/>
                <w:sz w:val="24"/>
                <w:szCs w:val="24"/>
                <w:lang w:eastAsia="pt-BR"/>
              </w:rPr>
              <w:t>Incluir diariamente opções vegetarianas/veganas, sem glúten e sem lactose;</w:t>
            </w:r>
          </w:p>
          <w:p w14:paraId="4FE5E146"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lang w:eastAsia="pt-BR"/>
              </w:rPr>
              <w:t>i) </w:t>
            </w:r>
            <w:r w:rsidRPr="00C71AE9">
              <w:rPr>
                <w:rFonts w:ascii="Times New Roman" w:eastAsia="Times New Roman" w:hAnsi="Times New Roman" w:cs="Times New Roman"/>
                <w:sz w:val="24"/>
                <w:szCs w:val="24"/>
                <w:lang w:eastAsia="pt-BR"/>
              </w:rPr>
              <w:t>Reduzir frituras, excesso de açúcar, sódio e gorduras saturadas/trans;</w:t>
            </w:r>
          </w:p>
          <w:p w14:paraId="41000EA6"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j) Estimular alimentos frescos e preparações caseiras;</w:t>
            </w:r>
          </w:p>
          <w:p w14:paraId="3A3ED670"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l) Informar composição nutricional básica quando possível;</w:t>
            </w:r>
          </w:p>
          <w:p w14:paraId="17B56241"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m) Controle de validade (PEPS – primeiro que entra, primeiro que sai);</w:t>
            </w:r>
          </w:p>
          <w:p w14:paraId="248709BE"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n) Armazenamento adequado para evitar perdas por contaminação;</w:t>
            </w:r>
          </w:p>
          <w:p w14:paraId="6B8D855A"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lastRenderedPageBreak/>
              <w:t>o) Dar destinação adequada a sobras e resíduos;</w:t>
            </w:r>
          </w:p>
          <w:p w14:paraId="2F41CAE7"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p) Descartáveis permitidos apenas para copos para água, refrescos e café.</w:t>
            </w:r>
          </w:p>
          <w:p w14:paraId="0A11C77A"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71E58B4" w14:textId="77777777" w:rsidR="00660A4C" w:rsidRPr="00C71AE9" w:rsidRDefault="00660A4C" w:rsidP="00D27E4B">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sz w:val="24"/>
                <w:szCs w:val="24"/>
                <w:lang w:eastAsia="pt-BR"/>
              </w:rPr>
              <w:t>Garantia da contratação  </w:t>
            </w:r>
          </w:p>
          <w:p w14:paraId="123DD2E0" w14:textId="77777777" w:rsidR="00660A4C" w:rsidRPr="00C71AE9" w:rsidRDefault="00660A4C" w:rsidP="00D27E4B">
            <w:pPr>
              <w:jc w:val="both"/>
              <w:textAlignment w:val="baseline"/>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lang w:eastAsia="pt-BR"/>
              </w:rPr>
              <w:t xml:space="preserve">- Não haverá exigência da garantia da contratação dos </w:t>
            </w:r>
            <w:hyperlink r:id="rId68" w:anchor="art96" w:tgtFrame="_blank" w:history="1">
              <w:r w:rsidRPr="00C71AE9">
                <w:rPr>
                  <w:rFonts w:ascii="Times New Roman" w:eastAsia="Times New Roman" w:hAnsi="Times New Roman" w:cs="Times New Roman"/>
                  <w:color w:val="0000FF"/>
                  <w:sz w:val="24"/>
                  <w:szCs w:val="24"/>
                  <w:u w:val="single"/>
                  <w:lang w:eastAsia="pt-BR"/>
                </w:rPr>
                <w:t>arts. 96 e seguintes da Lei nº 14.133, de 2021</w:t>
              </w:r>
            </w:hyperlink>
            <w:r w:rsidRPr="00C71AE9">
              <w:rPr>
                <w:rFonts w:ascii="Times New Roman" w:eastAsia="Times New Roman" w:hAnsi="Times New Roman" w:cs="Times New Roman"/>
                <w:sz w:val="24"/>
                <w:szCs w:val="24"/>
                <w:lang w:eastAsia="pt-BR"/>
              </w:rPr>
              <w:t>, tendo em vista o vulto da contratação e o baixo risco envolvido. </w:t>
            </w:r>
          </w:p>
          <w:p w14:paraId="68CF9AE9"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r w:rsidR="00660A4C" w:rsidRPr="00C71AE9" w14:paraId="1281C6A8"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E314070" w14:textId="77777777" w:rsidR="00660A4C" w:rsidRPr="00C71AE9" w:rsidRDefault="00660A4C" w:rsidP="00D27E4B">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w:t>
            </w:r>
          </w:p>
        </w:tc>
      </w:tr>
    </w:tbl>
    <w:p w14:paraId="17AED6D4"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6A1094CE"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2974348C"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 Levantamento de mercado</w:t>
            </w:r>
          </w:p>
        </w:tc>
      </w:tr>
      <w:tr w:rsidR="00660A4C" w:rsidRPr="00C71AE9" w14:paraId="3AD980FC"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9299AA6" w14:textId="77777777" w:rsidR="00660A4C" w:rsidRPr="00C71AE9" w:rsidRDefault="00660A4C" w:rsidP="00D27E4B">
            <w:pPr>
              <w:spacing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C1E96C9"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Para o objeto desse estudo, </w:t>
            </w:r>
            <w:r w:rsidRPr="00C71AE9">
              <w:rPr>
                <w:rFonts w:ascii="Times New Roman" w:eastAsia="Times New Roman" w:hAnsi="Times New Roman" w:cs="Times New Roman"/>
                <w:color w:val="0D0D0D"/>
                <w:sz w:val="24"/>
                <w:szCs w:val="24"/>
                <w:shd w:val="clear" w:color="auto" w:fill="FFFFFF"/>
                <w:lang w:eastAsia="pt-BR"/>
              </w:rPr>
              <w:t>foi realizado levantamento de mercado com o objetivo de identificar soluções disponíveis para a exploração de serviço de cafeteria em prédio público, bem como verificar modelos de contratação adotados por outros órgãos da Administração Pública e pela iniciativa privada. </w:t>
            </w:r>
          </w:p>
          <w:p w14:paraId="6C8B9DF8"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Observou-se que a cessão onerosa de uso de espaço público para instalação de cafeteria constitui prática amplamente utilizada em órgãos públicos, tribunais, universidades, hospitais e edifícios administrativos, visando oferecer maior comodidade aos usuários das instalações, sem necessidade de investimento direto da Administração na prestação do serviço.</w:t>
            </w:r>
          </w:p>
          <w:p w14:paraId="43382429"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Analisados </w:t>
            </w:r>
            <w:r w:rsidRPr="00C71AE9">
              <w:rPr>
                <w:rFonts w:ascii="Times New Roman" w:eastAsia="Times New Roman" w:hAnsi="Times New Roman" w:cs="Times New Roman"/>
                <w:color w:val="000000"/>
                <w:sz w:val="24"/>
                <w:szCs w:val="24"/>
                <w:lang w:eastAsia="pt-BR"/>
              </w:rPr>
              <w:t>alguns modelos de contratação adotados por órgãos públicos federais, especialmente aqueles relacionados ao Poder Judiciário e à Administração Pública Federal, verificou-se predominância da utilização de:</w:t>
            </w:r>
          </w:p>
          <w:p w14:paraId="5BD0167B" w14:textId="77777777" w:rsidR="00660A4C" w:rsidRPr="00C71AE9" w:rsidRDefault="00660A4C" w:rsidP="00D27E4B">
            <w:pPr>
              <w:numPr>
                <w:ilvl w:val="0"/>
                <w:numId w:val="25"/>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cessão/permissão onerosa de uso de espaço público;</w:t>
            </w:r>
          </w:p>
          <w:p w14:paraId="58FB4180" w14:textId="77777777" w:rsidR="00660A4C" w:rsidRPr="00C71AE9" w:rsidRDefault="00660A4C" w:rsidP="00D27E4B">
            <w:pPr>
              <w:numPr>
                <w:ilvl w:val="0"/>
                <w:numId w:val="25"/>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licitação na modalidade concorrência;</w:t>
            </w:r>
          </w:p>
          <w:p w14:paraId="3A0CBD04" w14:textId="77777777" w:rsidR="00660A4C" w:rsidRPr="00C71AE9" w:rsidRDefault="00660A4C" w:rsidP="00D27E4B">
            <w:pPr>
              <w:numPr>
                <w:ilvl w:val="0"/>
                <w:numId w:val="25"/>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critério de julgamento pelo maior lance ou melhor oferta;</w:t>
            </w:r>
          </w:p>
          <w:p w14:paraId="15BC236A" w14:textId="77777777" w:rsidR="00660A4C" w:rsidRPr="00C71AE9" w:rsidRDefault="00660A4C" w:rsidP="00D27E4B">
            <w:pPr>
              <w:numPr>
                <w:ilvl w:val="0"/>
                <w:numId w:val="25"/>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exploração do serviço por empresa especializada do ramo alimentício.</w:t>
            </w:r>
          </w:p>
          <w:p w14:paraId="6DA74EA1"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O levantamento também identificou que o mercado local possui empresas aptas à prestação do serviço pretendido, incluindo cafeterias, lanchonetes e estabelecimentos especializados em alimentação rápida, evidenciando competitividade suficiente para realização do certame.</w:t>
            </w:r>
          </w:p>
          <w:p w14:paraId="46806E60"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Após análise comparativa entre a contratação indireta, mediante cessão de uso do espaço</w:t>
            </w:r>
            <w:r w:rsidRPr="00C71AE9">
              <w:rPr>
                <w:rFonts w:ascii="Times New Roman" w:eastAsia="Times New Roman" w:hAnsi="Times New Roman" w:cs="Times New Roman"/>
                <w:color w:val="000000"/>
                <w:sz w:val="24"/>
                <w:szCs w:val="24"/>
                <w:lang w:eastAsia="pt-BR"/>
              </w:rPr>
              <w:t> </w:t>
            </w:r>
            <w:r w:rsidRPr="00C71AE9">
              <w:rPr>
                <w:rFonts w:ascii="Times New Roman" w:eastAsia="Times New Roman" w:hAnsi="Times New Roman" w:cs="Times New Roman"/>
                <w:color w:val="0D0D0D"/>
                <w:sz w:val="24"/>
                <w:szCs w:val="24"/>
                <w:shd w:val="clear" w:color="auto" w:fill="FFFFFF"/>
                <w:lang w:eastAsia="pt-BR"/>
              </w:rPr>
              <w:t>físico, e a execução direta pela Administração, concluiu-se que a cessão onerosa de uso do espaço para exploração de cafeteria é a solução mais adequada, econômica e eficiente, por proporcionar comodidade aos usuários do edifício, otimização do espaço público, sem acarretar à JFPE aumento relevante de custos administrativos, transferindo a responsabilidade pela contratação de mão de obra e custos operacionais à empresa cessionária.</w:t>
            </w:r>
          </w:p>
          <w:p w14:paraId="48172454"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45360E8D"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326AD041"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45D90A3E"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 Descrição da solução como um todo*</w:t>
            </w:r>
          </w:p>
        </w:tc>
      </w:tr>
      <w:tr w:rsidR="00660A4C" w:rsidRPr="00C71AE9" w14:paraId="301CD6D7"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6C41E63"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A presente contratação </w:t>
            </w:r>
            <w:r w:rsidRPr="00C71AE9">
              <w:rPr>
                <w:rFonts w:ascii="Times New Roman" w:eastAsia="Times New Roman" w:hAnsi="Times New Roman" w:cs="Times New Roman"/>
                <w:sz w:val="24"/>
                <w:szCs w:val="24"/>
                <w:shd w:val="clear" w:color="auto" w:fill="FFFFFF"/>
                <w:lang w:eastAsia="pt-BR"/>
              </w:rPr>
              <w:t>se dará através de licitação na modalidade concorrência e </w:t>
            </w:r>
            <w:r w:rsidRPr="00C71AE9">
              <w:rPr>
                <w:rFonts w:ascii="Times New Roman" w:eastAsia="Times New Roman" w:hAnsi="Times New Roman" w:cs="Times New Roman"/>
                <w:color w:val="000000"/>
                <w:sz w:val="24"/>
                <w:szCs w:val="24"/>
                <w:lang w:eastAsia="pt-BR"/>
              </w:rPr>
              <w:t>maior desconto/ melhor oferta (a ser convertido em taxa mensal de utilização)</w:t>
            </w:r>
            <w:r w:rsidRPr="00C71AE9">
              <w:rPr>
                <w:rFonts w:ascii="Times New Roman" w:eastAsia="Times New Roman" w:hAnsi="Times New Roman" w:cs="Times New Roman"/>
                <w:sz w:val="24"/>
                <w:szCs w:val="24"/>
                <w:shd w:val="clear" w:color="auto" w:fill="FFFFFF"/>
                <w:lang w:eastAsia="pt-BR"/>
              </w:rPr>
              <w:t> como critério de julgamento, com base no </w:t>
            </w:r>
            <w:r w:rsidRPr="00C71AE9">
              <w:rPr>
                <w:rFonts w:ascii="Times New Roman" w:eastAsia="Times New Roman" w:hAnsi="Times New Roman" w:cs="Times New Roman"/>
                <w:color w:val="000000"/>
                <w:sz w:val="24"/>
                <w:szCs w:val="24"/>
                <w:lang w:eastAsia="pt-BR"/>
              </w:rPr>
              <w:t>Decreto-Lei n.º 9.760, de 5/9/46, Lei n.º 9.636, de 15/5/98, Lei n.º 14.133/2021, Decreto n.º 3.725, de 10/1/2001, e Instrução Normativa Nº 87, de 1/9/2020, da Secretaria de Coordenação e Governança do Patrimônio da União, da Secretaria Especial de Desestatização, Desinvestimentos, e Mercados, do Ministério da Economia.</w:t>
            </w:r>
          </w:p>
          <w:p w14:paraId="6CCE8E75"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realização de licitação para a cessão de uso de espaço destinado ao funcionamento de cafeteria no prédio da Justiça Federal de Pernambuco justifica-se pela necessidade de assegurar a adequada utilização de bem público, observando os princípios constitucionais da legalidade, impessoalidade, moralidade, publicidade, eficiência e isonomia. </w:t>
            </w:r>
          </w:p>
          <w:p w14:paraId="4B3C1E2E"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ocupação de área pública por particular para exploração econômica exige procedimento administrativo formal que garanta transparência, igualdade de oportunidades entre os interessados e seleção da proposta mais vantajosa para a Administração Pública.</w:t>
            </w:r>
          </w:p>
          <w:p w14:paraId="5C5EB854"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adoção da modalidade licitatória concorrência mostra-se adequada em razão da natureza do objeto, que envolve a cessão onerosa de uso de espaço público para fins comerciais, permitindo ampla participação de interessados e maior competitividade. Trata-se de modalidade que assegura maior publicidade ao certame e possibilita que empresas de diferentes portes possam disputar a contratação em igualdade de condições, favorecendo a obtenção de melhores propostas para a Administração.</w:t>
            </w:r>
          </w:p>
          <w:p w14:paraId="38D264C1"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O critério de julgamento pelo maior desconto/ melhor oferta é o mais apropriado para esse tipo de contratação, uma vez que a finalidade da Administração é selecionar a proposta economicamente mais vantajosa quanto à remuneração pelo uso do espaço público. Assim, vencerá a licitação a empresa que apresentar a maior contrapartida financeira pela utilização da área, desde que atendidos todos os requisitos técnicos e de habilitação previstos no edital. </w:t>
            </w:r>
          </w:p>
          <w:p w14:paraId="7A700BB6"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Além disso, a cessão onerosa permite ao órgão transferir à iniciativa privada a responsabilidade pela estrutura operacional, contratação de pessoal, fornecimento de insumos, manutenção dos equipamentos e observância das normas sanitárias e de segurança, reduzindo custos administrativos e operacionais sem necessidade de investimentos diretos para operação do serviço. </w:t>
            </w:r>
          </w:p>
          <w:p w14:paraId="377E4FE3"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empresa vencedora da licitação também será beneficiada, considerando que o funcionamento da cafeteria em prédio da Justiça Federal proporciona fluxo contínuo e previsível de consumidores, composto por servidores, magistrados, advogados, prestadores de serviço e público externo. Tal característica confere relevante potencial econômico ao empreendimento, favorecendo estabilidade comercial e visibilidade da marca. Além disso, a exploração do espaço em ambiente institucional tende a agregar credibilidade ao estabelecimento e ampliar oportunidades de consolidação no mercado.</w:t>
            </w:r>
          </w:p>
          <w:p w14:paraId="03CB7A3B" w14:textId="77777777" w:rsidR="00660A4C" w:rsidRPr="00C71AE9" w:rsidRDefault="00660A4C" w:rsidP="00D27E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r w:rsidR="00660A4C" w:rsidRPr="00C71AE9" w14:paraId="662583AB"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D6AD2CA"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*inclusive das exigências relacionadas à manutenção e à assistência técnica, quando for o caso, acompanhada das justificativas técnica e econômica da escolha do tipo de solução.</w:t>
            </w:r>
          </w:p>
        </w:tc>
      </w:tr>
    </w:tbl>
    <w:p w14:paraId="483933BA"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0152694B"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55824308"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lastRenderedPageBreak/>
              <w:t>7. Estimativa das quantidades*</w:t>
            </w:r>
          </w:p>
        </w:tc>
      </w:tr>
      <w:tr w:rsidR="00660A4C" w:rsidRPr="00C71AE9" w14:paraId="50C0705A"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19E1E7D"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A047CC0"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equipe técnica da Seção de Administração Predial e Engenharia avaliou como base para a estimativa de quantidades o </w:t>
            </w:r>
            <w:r w:rsidRPr="00C71AE9">
              <w:rPr>
                <w:rFonts w:ascii="Times New Roman" w:eastAsia="Times New Roman" w:hAnsi="Times New Roman" w:cs="Times New Roman"/>
                <w:color w:val="0D0D0D"/>
                <w:sz w:val="24"/>
                <w:szCs w:val="24"/>
                <w:shd w:val="clear" w:color="auto" w:fill="FFFFFF"/>
                <w:lang w:eastAsia="pt-BR"/>
              </w:rPr>
              <w:t>fluxo médio diário de 250 pessoas entre servidores, magistrados, colaboradores terceirizados, advogados e jurisdicionados que circulam no edifício da Justiça Federal em Pernambuco, bem como a demanda potencial por serviços de cafeteria e fornecimento de bebidas e alimentos correlatos.</w:t>
            </w:r>
          </w:p>
          <w:p w14:paraId="5932A0CC"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A definição do mix de produtos, volume de produção e capacidade operacional ficará sob responsabilidade da futura cessionária, observadas as condições estabelecidas no Termo de Referência e a adequação ao público atendido.</w:t>
            </w:r>
          </w:p>
          <w:p w14:paraId="064FA427"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A área destinada à instalação da cafeteria comportará estrutura compatível com o atendimento da demanda estimada, garantindo regularidade, qualidade e continuidade dos serviços durante o período de funcionamento da unidade. </w:t>
            </w:r>
          </w:p>
          <w:p w14:paraId="3859312D" w14:textId="77777777" w:rsidR="00660A4C" w:rsidRPr="00C71AE9" w:rsidRDefault="00660A4C" w:rsidP="00D27E4B">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r w:rsidR="00660A4C" w:rsidRPr="00C71AE9" w14:paraId="65641145"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1A300D8"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As estimativas de quantidades estão acompanhadas de memórias de cálculo e documentos que lhes dão suporte, tendo sido consideradas as interdependências com outras contratações.</w:t>
            </w:r>
          </w:p>
        </w:tc>
      </w:tr>
    </w:tbl>
    <w:p w14:paraId="4AF763C0"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05A59FB8"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0FBAA055"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 Estimativa do valor da contratação*</w:t>
            </w:r>
          </w:p>
        </w:tc>
      </w:tr>
      <w:tr w:rsidR="00660A4C" w:rsidRPr="00C71AE9" w14:paraId="112E36C5"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DED0A38"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9ADDEE9" w14:textId="77777777" w:rsidR="00660A4C" w:rsidRPr="00C71AE9" w:rsidRDefault="00660A4C" w:rsidP="00D27E4B">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 O valor mensal a ser pago pela CESSIONÁRIA será composto pelas seguintes parcelas:</w:t>
            </w:r>
          </w:p>
          <w:p w14:paraId="2E4D5EF2" w14:textId="77777777" w:rsidR="00660A4C" w:rsidRPr="00C71AE9" w:rsidRDefault="00660A4C" w:rsidP="00D27E4B">
            <w:pPr>
              <w:numPr>
                <w:ilvl w:val="0"/>
                <w:numId w:val="26"/>
              </w:numPr>
              <w:ind w:left="0" w:firstLine="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Val</w:t>
            </w:r>
            <w:r w:rsidRPr="00C71AE9">
              <w:rPr>
                <w:rFonts w:ascii="Times New Roman" w:eastAsia="Times New Roman" w:hAnsi="Times New Roman" w:cs="Times New Roman"/>
                <w:color w:val="000000"/>
                <w:sz w:val="24"/>
                <w:szCs w:val="24"/>
                <w:lang w:eastAsia="pt-BR"/>
              </w:rPr>
              <w:t>or do rateio das despesas com energia elétrica, água/esgoto, vigilância, manutenção predial, manutenção e operação do sistema de ar-condicionado e coleta de lixo</w:t>
            </w:r>
            <w:r w:rsidRPr="00C71AE9">
              <w:rPr>
                <w:rFonts w:ascii="Times New Roman" w:eastAsia="Times New Roman" w:hAnsi="Times New Roman" w:cs="Times New Roman"/>
                <w:color w:val="000000"/>
                <w:sz w:val="24"/>
                <w:szCs w:val="24"/>
                <w:shd w:val="clear" w:color="auto" w:fill="FFFFFF"/>
                <w:lang w:eastAsia="pt-BR"/>
              </w:rPr>
              <w:t>, que será proporcional à área cedida, sendo obtido a partir da média dos valores do ano anterior;</w:t>
            </w:r>
          </w:p>
          <w:p w14:paraId="69403CA2" w14:textId="77777777" w:rsidR="00660A4C" w:rsidRPr="00C71AE9" w:rsidRDefault="00660A4C" w:rsidP="00D27E4B">
            <w:pPr>
              <w:numPr>
                <w:ilvl w:val="0"/>
                <w:numId w:val="27"/>
              </w:numPr>
              <w:ind w:left="0" w:firstLine="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Valor da locação.</w:t>
            </w:r>
          </w:p>
          <w:p w14:paraId="60630112" w14:textId="77777777" w:rsidR="00660A4C" w:rsidRPr="00C71AE9" w:rsidRDefault="00660A4C" w:rsidP="00D27E4B">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shd w:val="clear" w:color="auto" w:fill="FFFFFF"/>
                <w:lang w:eastAsia="pt-BR"/>
              </w:rPr>
              <w:t>- Cálculo do valor mensal:</w:t>
            </w:r>
          </w:p>
          <w:p w14:paraId="512CF0CC"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VALOR MENSAL = VALOR DO RATEIO + VALOR DA LOCAÇÃO</w:t>
            </w:r>
            <w:r w:rsidRPr="00C71AE9">
              <w:rPr>
                <w:rFonts w:ascii="Times New Roman" w:eastAsia="Times New Roman" w:hAnsi="Times New Roman" w:cs="Times New Roman"/>
                <w:color w:val="000000"/>
                <w:sz w:val="24"/>
                <w:szCs w:val="24"/>
                <w:lang w:eastAsia="pt-BR"/>
              </w:rPr>
              <w:t>, sendo</w:t>
            </w:r>
          </w:p>
          <w:p w14:paraId="441E931B" w14:textId="77777777" w:rsidR="00660A4C" w:rsidRPr="00C71AE9" w:rsidRDefault="00660A4C" w:rsidP="00D27E4B">
            <w:pPr>
              <w:spacing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Cálculo do valor mensal do rateio: </w:t>
            </w:r>
          </w:p>
          <w:p w14:paraId="63FE5A35" w14:textId="77777777" w:rsidR="00660A4C" w:rsidRPr="00C71AE9" w:rsidRDefault="00660A4C" w:rsidP="00D27E4B">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FD79692"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                                  VALOR DO RATEIO </w:t>
            </w:r>
          </w:p>
          <w:p w14:paraId="7CB8276B"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FCD1F8B"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u w:val="single"/>
                <w:lang w:eastAsia="pt-BR"/>
              </w:rPr>
              <w:t>média do valor total das despesas do ano anterior  X  área cedida</w:t>
            </w:r>
            <w:r w:rsidRPr="00C71AE9">
              <w:rPr>
                <w:rFonts w:ascii="Times New Roman" w:eastAsia="Times New Roman" w:hAnsi="Times New Roman" w:cs="Times New Roman"/>
                <w:b/>
                <w:bCs/>
                <w:color w:val="000000"/>
                <w:sz w:val="24"/>
                <w:szCs w:val="24"/>
                <w:lang w:eastAsia="pt-BR"/>
              </w:rPr>
              <w:t>  </w:t>
            </w:r>
          </w:p>
          <w:p w14:paraId="3B3FF216"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                                     área construída</w:t>
            </w:r>
          </w:p>
          <w:p w14:paraId="1F3700A0"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1C1FAA4E" w14:textId="77777777" w:rsidR="00660A4C" w:rsidRPr="00C71AE9" w:rsidRDefault="00660A4C" w:rsidP="00D27E4B">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b/>
                <w:bCs/>
                <w:sz w:val="24"/>
                <w:szCs w:val="24"/>
                <w:lang w:eastAsia="pt-BR"/>
              </w:rPr>
              <w:t>Despesas do ano anterior (2025)</w:t>
            </w:r>
          </w:p>
          <w:p w14:paraId="05D54450"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Celpe: R$ 2.091.752,08</w:t>
            </w:r>
          </w:p>
          <w:p w14:paraId="61AA5999"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Compesa: R$ 334.075,31</w:t>
            </w:r>
          </w:p>
          <w:p w14:paraId="5F3C26AF"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Vigilância: R$ 4.731.582,54</w:t>
            </w:r>
          </w:p>
          <w:p w14:paraId="21A4FB31"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Manutenção Predial: R$ 1.570.870,20</w:t>
            </w:r>
          </w:p>
          <w:p w14:paraId="514544B1"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Climatização:  R$ 639.045,84</w:t>
            </w:r>
          </w:p>
          <w:p w14:paraId="6969157C"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Coleta de lixo: R$ 44.299,74</w:t>
            </w:r>
          </w:p>
          <w:p w14:paraId="7F6A386B"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TOTAL DAS DESPESAS ANUAIS: R$ 9.411.625,71</w:t>
            </w:r>
          </w:p>
          <w:p w14:paraId="2903632C"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02006408"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média do valor total das despesas do ano anterior = R$ 784.302,14</w:t>
            </w:r>
          </w:p>
          <w:p w14:paraId="640A4099"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área cedida: 45,12m</w:t>
            </w:r>
            <w:r w:rsidRPr="00C71AE9">
              <w:rPr>
                <w:rFonts w:ascii="Times New Roman" w:eastAsia="Times New Roman" w:hAnsi="Times New Roman" w:cs="Times New Roman"/>
                <w:color w:val="000000"/>
                <w:sz w:val="24"/>
                <w:szCs w:val="24"/>
                <w:vertAlign w:val="superscript"/>
                <w:lang w:eastAsia="pt-BR"/>
              </w:rPr>
              <w:t>2</w:t>
            </w:r>
          </w:p>
          <w:p w14:paraId="785D288A"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área construída: 32.358,00m</w:t>
            </w:r>
            <w:r w:rsidRPr="00C71AE9">
              <w:rPr>
                <w:rFonts w:ascii="Times New Roman" w:eastAsia="Times New Roman" w:hAnsi="Times New Roman" w:cs="Times New Roman"/>
                <w:color w:val="000000"/>
                <w:sz w:val="24"/>
                <w:szCs w:val="24"/>
                <w:vertAlign w:val="superscript"/>
                <w:lang w:eastAsia="pt-BR"/>
              </w:rPr>
              <w:t>2</w:t>
            </w:r>
          </w:p>
          <w:p w14:paraId="28E929C0"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logo:</w:t>
            </w:r>
          </w:p>
          <w:p w14:paraId="13F368B8"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u w:val="single"/>
                <w:lang w:eastAsia="pt-BR"/>
              </w:rPr>
              <w:t>R$ 784.302,14  x  45,12m</w:t>
            </w:r>
            <w:r w:rsidRPr="00C71AE9">
              <w:rPr>
                <w:rFonts w:ascii="Times New Roman" w:eastAsia="Times New Roman" w:hAnsi="Times New Roman" w:cs="Times New Roman"/>
                <w:color w:val="000000"/>
                <w:sz w:val="24"/>
                <w:szCs w:val="24"/>
                <w:u w:val="single"/>
                <w:vertAlign w:val="superscript"/>
                <w:lang w:eastAsia="pt-BR"/>
              </w:rPr>
              <w:t>2</w:t>
            </w:r>
            <w:r w:rsidRPr="00C71AE9">
              <w:rPr>
                <w:rFonts w:ascii="Times New Roman" w:eastAsia="Times New Roman" w:hAnsi="Times New Roman" w:cs="Times New Roman"/>
                <w:color w:val="000000"/>
                <w:sz w:val="24"/>
                <w:szCs w:val="24"/>
                <w:lang w:eastAsia="pt-BR"/>
              </w:rPr>
              <w:t>   =  </w:t>
            </w:r>
            <w:r w:rsidRPr="00C71AE9">
              <w:rPr>
                <w:rFonts w:ascii="Times New Roman" w:eastAsia="Times New Roman" w:hAnsi="Times New Roman" w:cs="Times New Roman"/>
                <w:b/>
                <w:bCs/>
                <w:color w:val="000000"/>
                <w:sz w:val="24"/>
                <w:szCs w:val="24"/>
                <w:lang w:eastAsia="pt-BR"/>
              </w:rPr>
              <w:t>R$ 1.093,63</w:t>
            </w:r>
          </w:p>
          <w:p w14:paraId="7C0516A2" w14:textId="77777777" w:rsidR="00660A4C" w:rsidRPr="00C71AE9" w:rsidRDefault="00660A4C" w:rsidP="00D27E4B">
            <w:pPr>
              <w:ind w:left="60" w:right="6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32.358,00m</w:t>
            </w:r>
            <w:r w:rsidRPr="00C71AE9">
              <w:rPr>
                <w:rFonts w:ascii="Times New Roman" w:eastAsia="Times New Roman" w:hAnsi="Times New Roman" w:cs="Times New Roman"/>
                <w:color w:val="000000"/>
                <w:sz w:val="24"/>
                <w:szCs w:val="24"/>
                <w:vertAlign w:val="superscript"/>
                <w:lang w:eastAsia="pt-BR"/>
              </w:rPr>
              <w:t>2</w:t>
            </w:r>
          </w:p>
          <w:p w14:paraId="6A42431A" w14:textId="77777777" w:rsidR="00660A4C" w:rsidRPr="00C71AE9" w:rsidRDefault="00660A4C" w:rsidP="00D27E4B">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O valor da locação será definido pelo licitante.</w:t>
            </w:r>
          </w:p>
          <w:p w14:paraId="0B153F33" w14:textId="77777777" w:rsidR="00660A4C" w:rsidRPr="00C71AE9" w:rsidRDefault="00660A4C" w:rsidP="00D27E4B">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O valor mínimo mensal da cessão de uso da área é de </w:t>
            </w:r>
            <w:r w:rsidRPr="00C71AE9">
              <w:rPr>
                <w:rFonts w:ascii="Times New Roman" w:eastAsia="Times New Roman" w:hAnsi="Times New Roman" w:cs="Times New Roman"/>
                <w:b/>
                <w:bCs/>
                <w:color w:val="000000"/>
                <w:sz w:val="24"/>
                <w:szCs w:val="24"/>
                <w:lang w:eastAsia="pt-BR"/>
              </w:rPr>
              <w:t>R$ </w:t>
            </w:r>
            <w:r w:rsidRPr="00C71AE9">
              <w:rPr>
                <w:rFonts w:ascii="Times New Roman" w:eastAsia="Times New Roman" w:hAnsi="Times New Roman" w:cs="Times New Roman"/>
                <w:b/>
                <w:bCs/>
                <w:sz w:val="24"/>
                <w:szCs w:val="24"/>
                <w:lang w:eastAsia="pt-BR"/>
              </w:rPr>
              <w:t>1.093,63</w:t>
            </w:r>
            <w:r w:rsidRPr="00C71AE9">
              <w:rPr>
                <w:rFonts w:ascii="Times New Roman" w:eastAsia="Times New Roman" w:hAnsi="Times New Roman" w:cs="Times New Roman"/>
                <w:sz w:val="24"/>
                <w:szCs w:val="24"/>
                <w:lang w:eastAsia="pt-BR"/>
              </w:rPr>
              <w:t> (mil e noventa e três reais e sessenta e três centavos) </w:t>
            </w:r>
            <w:r w:rsidRPr="00C71AE9">
              <w:rPr>
                <w:rFonts w:ascii="Times New Roman" w:eastAsia="Times New Roman" w:hAnsi="Times New Roman" w:cs="Times New Roman"/>
                <w:color w:val="000000"/>
                <w:sz w:val="24"/>
                <w:szCs w:val="24"/>
                <w:lang w:eastAsia="pt-BR"/>
              </w:rPr>
              <w:t>, </w:t>
            </w:r>
            <w:r w:rsidRPr="00C71AE9">
              <w:rPr>
                <w:rFonts w:ascii="Times New Roman" w:eastAsia="Times New Roman" w:hAnsi="Times New Roman" w:cs="Times New Roman"/>
                <w:sz w:val="24"/>
                <w:szCs w:val="24"/>
                <w:lang w:eastAsia="pt-BR"/>
              </w:rPr>
              <w:t>correspondente à estimativa do rateio das despesas relativas à energia elétrica, água, vigilância, manutenção predial, manutenção e operação do sistema de ar-condicionado e coleta de lixo</w:t>
            </w:r>
            <w:r w:rsidRPr="00C71AE9">
              <w:rPr>
                <w:rFonts w:ascii="Times New Roman" w:eastAsia="Times New Roman" w:hAnsi="Times New Roman" w:cs="Times New Roman"/>
                <w:color w:val="000000"/>
                <w:sz w:val="24"/>
                <w:szCs w:val="24"/>
                <w:lang w:eastAsia="pt-BR"/>
              </w:rPr>
              <w:t> da área cedida. </w:t>
            </w:r>
          </w:p>
          <w:p w14:paraId="49263994" w14:textId="77777777" w:rsidR="00660A4C" w:rsidRPr="00C71AE9" w:rsidRDefault="00660A4C" w:rsidP="00D27E4B">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O valor mensal da cessão de uso da área, deverá ser recolhido ao Tesouro mediante Guia de Recolhimento da União (GRU) até o último dia útil do mês do uso da área;</w:t>
            </w:r>
          </w:p>
          <w:p w14:paraId="5A7BC97E" w14:textId="77777777" w:rsidR="00660A4C" w:rsidRPr="00C71AE9" w:rsidRDefault="00660A4C" w:rsidP="00D27E4B">
            <w:pPr>
              <w:spacing w:before="120" w:after="120"/>
              <w:ind w:right="120"/>
              <w:jc w:val="both"/>
              <w:textAlignment w:val="baseline"/>
              <w:rPr>
                <w:rFonts w:ascii="Times New Roman" w:eastAsia="Times New Roman" w:hAnsi="Times New Roman" w:cs="Times New Roman"/>
                <w:sz w:val="24"/>
                <w:szCs w:val="24"/>
                <w:lang w:eastAsia="pt-BR"/>
              </w:rPr>
            </w:pPr>
            <w:r w:rsidRPr="00C71AE9">
              <w:rPr>
                <w:rFonts w:ascii="Times New Roman" w:eastAsia="Times New Roman" w:hAnsi="Times New Roman" w:cs="Times New Roman"/>
                <w:color w:val="000000"/>
                <w:sz w:val="24"/>
                <w:szCs w:val="24"/>
                <w:lang w:eastAsia="pt-BR"/>
              </w:rPr>
              <w:t>- Quaisquer ônus que caírem ou vierem a recair sobre a área e os serviços nela explorados serão de responsabilidade da CESSIONÁRIA, inclusive taxas, tributos e contribuições federais, estaduais e municipais, assim como encargos sociais e trabalhistas dos seus empregados.</w:t>
            </w:r>
          </w:p>
          <w:p w14:paraId="59EDC1BC" w14:textId="77777777" w:rsidR="00660A4C" w:rsidRPr="00C71AE9" w:rsidRDefault="00660A4C" w:rsidP="00D27E4B">
            <w:pPr>
              <w:spacing w:before="100" w:beforeAutospacing="1"/>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r w:rsidR="00660A4C" w:rsidRPr="00C71AE9" w14:paraId="252C59B6"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4F7E581"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A estimativa do valor da contratação está acompanhada dos preços unitários referenciais, das memórias de cálculo e dos documentos que lhe dão suporte e ( ) será preservado sigilo até a conclusão da licitação; ( ) não será preservado sigilo até a conclusão da licitação; ( ) não se trata de certame licitatório.</w:t>
            </w:r>
          </w:p>
        </w:tc>
      </w:tr>
    </w:tbl>
    <w:p w14:paraId="317A5869"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0452A9E6"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3D9E7DF3"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 Justificativas para o parcelamento ou não da contratação</w:t>
            </w:r>
          </w:p>
        </w:tc>
      </w:tr>
      <w:tr w:rsidR="00660A4C" w:rsidRPr="00C71AE9" w14:paraId="513C4924"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24C8F21"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E1BD620"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sz w:val="24"/>
                <w:szCs w:val="24"/>
                <w:shd w:val="clear" w:color="auto" w:fill="FFFFFF"/>
                <w:lang w:eastAsia="pt-BR"/>
              </w:rPr>
              <w:t>Não se aplica</w:t>
            </w:r>
          </w:p>
          <w:p w14:paraId="0CF2949F"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10CEB875"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0A10961E"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658713D4"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10. Contratações correlatas e</w:t>
            </w:r>
            <w:r w:rsidRPr="00C71AE9">
              <w:rPr>
                <w:rFonts w:ascii="Times New Roman" w:eastAsia="Times New Roman" w:hAnsi="Times New Roman" w:cs="Times New Roman"/>
                <w:color w:val="000000"/>
                <w:sz w:val="24"/>
                <w:szCs w:val="24"/>
                <w:lang w:eastAsia="pt-BR"/>
              </w:rPr>
              <w:t>/</w:t>
            </w:r>
            <w:r w:rsidRPr="00C71AE9">
              <w:rPr>
                <w:rFonts w:ascii="Times New Roman" w:eastAsia="Times New Roman" w:hAnsi="Times New Roman" w:cs="Times New Roman"/>
                <w:b/>
                <w:bCs/>
                <w:color w:val="000000"/>
                <w:sz w:val="24"/>
                <w:szCs w:val="24"/>
                <w:lang w:eastAsia="pt-BR"/>
              </w:rPr>
              <w:t>ou interdependentes</w:t>
            </w:r>
          </w:p>
        </w:tc>
      </w:tr>
      <w:tr w:rsidR="00660A4C" w:rsidRPr="00C71AE9" w14:paraId="4CE34290"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95BB82B"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0EB5171A"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Para o objeto desse estudo não foram identificadas necessidade de outras contratações correlatas e/ou interdependentes.</w:t>
            </w:r>
          </w:p>
          <w:p w14:paraId="5443ECE0"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457D6B73"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676351AF"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778FEC25"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11. A contratação está prevista no plano anual de contratações da Justiça Federal de Primeiro Grau em Pernambuco, alinhada, portanto, com o planejamento da Administração?</w:t>
            </w:r>
          </w:p>
        </w:tc>
      </w:tr>
      <w:tr w:rsidR="00660A4C" w:rsidRPr="00C71AE9" w14:paraId="00305198"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6841855B"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 ) Sim: Item JFPE-PE-GABNA-0023 do Plano Anual de Contratações 2026.</w:t>
            </w:r>
          </w:p>
          <w:p w14:paraId="34A5EBA5"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C4DEEE2"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 Não. Justificativa para a contratação:</w:t>
            </w:r>
          </w:p>
          <w:p w14:paraId="34D23B0E"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58B6EEF6"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26FB0F6A"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7CFA3CCA"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12. Resultados pretendidos em termos de economicidade e de melhor aproveitamento dos recursos humanos, materiais e financeiros disponíveis</w:t>
            </w:r>
          </w:p>
        </w:tc>
      </w:tr>
      <w:tr w:rsidR="00660A4C" w:rsidRPr="00C71AE9" w14:paraId="5BE6DA8F"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88B1D11"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Espera-se, com a requalificação do edifício-sede, melhorar as condições das suas instalações físicas, proporcionando maior conforto para todos que o acessam, bem como preservar o patrimônio público, possibilitando maior durabilidade ao imóvel. </w:t>
            </w:r>
          </w:p>
        </w:tc>
      </w:tr>
    </w:tbl>
    <w:p w14:paraId="425B816E"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38557F53"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4B813EDD"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 Providências a serem adotadas pela Administração previamente à celebração do contrato*</w:t>
            </w:r>
          </w:p>
        </w:tc>
      </w:tr>
      <w:tr w:rsidR="00660A4C" w:rsidRPr="00C71AE9" w14:paraId="6386B578"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302613A"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Indicar servidores para a realização da fiscalização e gestão contratual.</w:t>
            </w:r>
          </w:p>
          <w:p w14:paraId="4D58D240" w14:textId="77777777" w:rsidR="00660A4C" w:rsidRPr="00C71AE9" w:rsidRDefault="00660A4C" w:rsidP="00D27E4B">
            <w:pPr>
              <w:spacing w:before="100" w:before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r w:rsidR="00660A4C" w:rsidRPr="00C71AE9" w14:paraId="2D456722"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1EC9CBA"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Inclusive quanto à capacitação de servidores ou de empregados para fiscalização e gestão contratual.</w:t>
            </w:r>
          </w:p>
        </w:tc>
      </w:tr>
    </w:tbl>
    <w:p w14:paraId="5A925BD7"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488"/>
      </w:tblGrid>
      <w:tr w:rsidR="00660A4C" w:rsidRPr="00C71AE9" w14:paraId="3D287351" w14:textId="77777777" w:rsidTr="00D27E4B">
        <w:trPr>
          <w:trHeight w:val="300"/>
        </w:trPr>
        <w:tc>
          <w:tcPr>
            <w:tcW w:w="8490" w:type="dxa"/>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3BDA34CD"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14. Possíveis impactos ambientais e respectivas medidas mitigadoras*</w:t>
            </w:r>
          </w:p>
        </w:tc>
      </w:tr>
      <w:tr w:rsidR="00660A4C" w:rsidRPr="00C71AE9" w14:paraId="65FF2F4B"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3DCB1E8" w14:textId="77777777" w:rsidR="00660A4C" w:rsidRPr="00C71AE9" w:rsidRDefault="00660A4C" w:rsidP="00D27E4B">
            <w:pPr>
              <w:jc w:val="both"/>
              <w:textAlignment w:val="baseline"/>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4A1F60F"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A execução da atividade de cafeteria poderá gerar impactos ambientais relacionados ao consumo de água e energia elétrica, geração de resíduos sólidos (copos, embalagens, restos alimentares e materiais descartáveis), emissão de efluentes oriundos da limpeza de utensílios e possível descarte inadequado de óleo e resíduos orgânicos.</w:t>
            </w:r>
          </w:p>
          <w:p w14:paraId="6469830D" w14:textId="77777777" w:rsidR="00660A4C" w:rsidRPr="00C71AE9" w:rsidRDefault="00660A4C" w:rsidP="00D27E4B">
            <w:pPr>
              <w:spacing w:before="100" w:beforeAutospacing="1" w:after="100" w:afterAutospacing="1"/>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D0D0D"/>
                <w:sz w:val="24"/>
                <w:szCs w:val="24"/>
                <w:shd w:val="clear" w:color="auto" w:fill="FFFFFF"/>
                <w:lang w:eastAsia="pt-BR"/>
              </w:rPr>
              <w:t>Neste sentido, para uma cessão de uso de cafeteria no prédio da Justiça Federal de Pernambuco, serão identificados os efeitos ambientais decorrentes da operação da cafeteria e as ações necessárias para reduzir ou prevenir tais impactos, em conformidade com os princípios da sustentabilidade previstos na Nova Lei de Licitações (Lei nº 14.133/2021). </w:t>
            </w:r>
            <w:r w:rsidRPr="00C71AE9">
              <w:rPr>
                <w:rFonts w:ascii="Times New Roman" w:eastAsia="Times New Roman" w:hAnsi="Times New Roman" w:cs="Times New Roman"/>
                <w:color w:val="000000"/>
                <w:sz w:val="24"/>
                <w:szCs w:val="24"/>
                <w:lang w:eastAsia="pt-BR"/>
              </w:rPr>
              <w:t>Como medidas mitigadoras, a futura cessionária deverá:</w:t>
            </w:r>
          </w:p>
          <w:p w14:paraId="3ED56F40" w14:textId="77777777" w:rsidR="00660A4C" w:rsidRPr="00C71AE9" w:rsidRDefault="00660A4C" w:rsidP="00D27E4B">
            <w:pPr>
              <w:numPr>
                <w:ilvl w:val="0"/>
                <w:numId w:val="28"/>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promover o uso racional de água e energia elétrica;</w:t>
            </w:r>
          </w:p>
          <w:p w14:paraId="1D19C8D0" w14:textId="77777777" w:rsidR="00660A4C" w:rsidRPr="00C71AE9" w:rsidRDefault="00660A4C" w:rsidP="00D27E4B">
            <w:pPr>
              <w:numPr>
                <w:ilvl w:val="0"/>
                <w:numId w:val="28"/>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priorizar materiais recicláveis, biodegradáveis ou reutilizáveis;</w:t>
            </w:r>
          </w:p>
          <w:p w14:paraId="01398FE2" w14:textId="77777777" w:rsidR="00660A4C" w:rsidRPr="00C71AE9" w:rsidRDefault="00660A4C" w:rsidP="00D27E4B">
            <w:pPr>
              <w:numPr>
                <w:ilvl w:val="0"/>
                <w:numId w:val="28"/>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realizar a segregação e o descarte adequado dos resíduos sólidos, em conformidade com a coleta seletiva adotada pela Administração;</w:t>
            </w:r>
          </w:p>
          <w:p w14:paraId="18518D0C" w14:textId="77777777" w:rsidR="00660A4C" w:rsidRPr="00C71AE9" w:rsidRDefault="00660A4C" w:rsidP="00D27E4B">
            <w:pPr>
              <w:numPr>
                <w:ilvl w:val="0"/>
                <w:numId w:val="28"/>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destinar adequadamente resíduos orgânicos e óleo residual, quando houver;</w:t>
            </w:r>
          </w:p>
          <w:p w14:paraId="0B9CC4D4" w14:textId="77777777" w:rsidR="00660A4C" w:rsidRPr="00C71AE9" w:rsidRDefault="00660A4C" w:rsidP="00D27E4B">
            <w:pPr>
              <w:numPr>
                <w:ilvl w:val="0"/>
                <w:numId w:val="28"/>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manter equipamentos em boas condições de funcionamento, visando à eficiência energética;</w:t>
            </w:r>
          </w:p>
          <w:p w14:paraId="1837B23A" w14:textId="77777777" w:rsidR="00660A4C" w:rsidRPr="00C71AE9" w:rsidRDefault="00660A4C" w:rsidP="00D27E4B">
            <w:pPr>
              <w:numPr>
                <w:ilvl w:val="0"/>
                <w:numId w:val="28"/>
              </w:numPr>
              <w:ind w:left="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observar as normas sanitárias, ambientais e de sustentabilidade aplicáveis.</w:t>
            </w:r>
          </w:p>
          <w:p w14:paraId="2BBD158E" w14:textId="77777777" w:rsidR="00660A4C" w:rsidRPr="00C71AE9" w:rsidRDefault="00660A4C" w:rsidP="00D27E4B">
            <w:pPr>
              <w:spacing w:before="100" w:beforeAutospacing="1"/>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Tais medidas visam minimizar os impactos ambientais decorrentes da execução da atividade, promovendo práticas sustentáveis compatíveis com a política ambiental da Administração Pública.</w:t>
            </w:r>
          </w:p>
          <w:p w14:paraId="0FF0A671"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1E2E0193"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r w:rsidR="00660A4C" w:rsidRPr="00C71AE9" w14:paraId="1292AC68" w14:textId="77777777" w:rsidTr="00D27E4B">
        <w:trPr>
          <w:trHeight w:val="300"/>
        </w:trPr>
        <w:tc>
          <w:tcPr>
            <w:tcW w:w="84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9C62C00"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Incluídos requisitos de baixo consumo de energia e de outros recursos, bem como logística reversa para desfazimento e reciclagem de bens e refugos, quando aplicável.</w:t>
            </w:r>
          </w:p>
        </w:tc>
      </w:tr>
    </w:tbl>
    <w:p w14:paraId="1FECD24C" w14:textId="77777777" w:rsidR="00660A4C" w:rsidRPr="00C71AE9" w:rsidRDefault="00660A4C" w:rsidP="00660A4C">
      <w:pPr>
        <w:shd w:val="clear" w:color="auto" w:fill="FFFFFF"/>
        <w:spacing w:after="165"/>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244"/>
        <w:gridCol w:w="4244"/>
      </w:tblGrid>
      <w:tr w:rsidR="00660A4C" w:rsidRPr="00C71AE9" w14:paraId="1E7720AC" w14:textId="77777777" w:rsidTr="00D27E4B">
        <w:trPr>
          <w:trHeight w:val="300"/>
        </w:trPr>
        <w:tc>
          <w:tcPr>
            <w:tcW w:w="8490" w:type="dxa"/>
            <w:gridSpan w:val="2"/>
            <w:tcBorders>
              <w:top w:val="single" w:sz="6" w:space="0" w:color="000000"/>
              <w:left w:val="single" w:sz="6" w:space="0" w:color="000000"/>
              <w:bottom w:val="single" w:sz="6" w:space="0" w:color="000000"/>
              <w:right w:val="single" w:sz="6" w:space="0" w:color="000000"/>
            </w:tcBorders>
            <w:shd w:val="clear" w:color="auto" w:fill="E7E6E6"/>
            <w:tcMar>
              <w:top w:w="0" w:type="dxa"/>
              <w:left w:w="105" w:type="dxa"/>
              <w:bottom w:w="0" w:type="dxa"/>
              <w:right w:w="105" w:type="dxa"/>
            </w:tcMar>
            <w:hideMark/>
          </w:tcPr>
          <w:p w14:paraId="5B4C7025"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lastRenderedPageBreak/>
              <w:t>15. Posicionamento conclusivo sobre a adequação da contratação para o atendimento da necessidade a que se destina</w:t>
            </w:r>
          </w:p>
        </w:tc>
      </w:tr>
      <w:tr w:rsidR="00660A4C" w:rsidRPr="00C71AE9" w14:paraId="659C8690" w14:textId="77777777" w:rsidTr="00D27E4B">
        <w:trPr>
          <w:trHeight w:val="300"/>
        </w:trPr>
        <w:tc>
          <w:tcPr>
            <w:tcW w:w="8490" w:type="dxa"/>
            <w:gridSpan w:val="2"/>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B2D292B"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E9149C9"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Entendemos como uma contratação viável e necessária para a melhoria nas condições das instalações físicas do edifício-sede.</w:t>
            </w:r>
          </w:p>
          <w:p w14:paraId="56C884D3"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r w:rsidR="00660A4C" w:rsidRPr="00C71AE9" w14:paraId="5694D09F" w14:textId="77777777" w:rsidTr="00D27E4B">
        <w:tc>
          <w:tcPr>
            <w:tcW w:w="4245" w:type="dxa"/>
            <w:vMerge w:val="restart"/>
            <w:tcBorders>
              <w:top w:val="nil"/>
              <w:left w:val="single" w:sz="6" w:space="0" w:color="000000"/>
              <w:bottom w:val="single" w:sz="6" w:space="0" w:color="000000"/>
              <w:right w:val="single" w:sz="6" w:space="0" w:color="000000"/>
            </w:tcBorders>
            <w:tcMar>
              <w:top w:w="0" w:type="dxa"/>
              <w:left w:w="105" w:type="dxa"/>
              <w:bottom w:w="0" w:type="dxa"/>
              <w:right w:w="105" w:type="dxa"/>
            </w:tcMar>
            <w:vAlign w:val="center"/>
            <w:hideMark/>
          </w:tcPr>
          <w:p w14:paraId="40E34271"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Responsáveis da Equipe de Planejamento da Contratação:</w:t>
            </w:r>
          </w:p>
        </w:tc>
        <w:tc>
          <w:tcPr>
            <w:tcW w:w="424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hideMark/>
          </w:tcPr>
          <w:p w14:paraId="6978B3C1" w14:textId="77777777" w:rsidR="00660A4C" w:rsidRPr="00C71AE9" w:rsidRDefault="00660A4C" w:rsidP="00D27E4B">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Maria Carolina Pontes </w:t>
            </w:r>
          </w:p>
        </w:tc>
      </w:tr>
      <w:tr w:rsidR="00660A4C" w:rsidRPr="00C71AE9" w14:paraId="45EB364D" w14:textId="77777777" w:rsidTr="00D27E4B">
        <w:tc>
          <w:tcPr>
            <w:tcW w:w="0" w:type="auto"/>
            <w:vMerge/>
            <w:tcBorders>
              <w:top w:val="nil"/>
              <w:left w:val="single" w:sz="6" w:space="0" w:color="000000"/>
              <w:bottom w:val="single" w:sz="6" w:space="0" w:color="000000"/>
              <w:right w:val="single" w:sz="6" w:space="0" w:color="000000"/>
            </w:tcBorders>
            <w:vAlign w:val="center"/>
            <w:hideMark/>
          </w:tcPr>
          <w:p w14:paraId="261457FA" w14:textId="77777777" w:rsidR="00660A4C" w:rsidRPr="00C71AE9" w:rsidRDefault="00660A4C" w:rsidP="00D27E4B">
            <w:pPr>
              <w:rPr>
                <w:rFonts w:ascii="Times New Roman" w:eastAsia="Times New Roman" w:hAnsi="Times New Roman" w:cs="Times New Roman"/>
                <w:color w:val="000000"/>
                <w:sz w:val="24"/>
                <w:szCs w:val="24"/>
                <w:lang w:eastAsia="pt-BR"/>
              </w:rPr>
            </w:pPr>
          </w:p>
        </w:tc>
        <w:tc>
          <w:tcPr>
            <w:tcW w:w="424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hideMark/>
          </w:tcPr>
          <w:p w14:paraId="757FE117" w14:textId="77777777" w:rsidR="00660A4C" w:rsidRPr="00C71AE9" w:rsidRDefault="00660A4C" w:rsidP="00D27E4B">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Fabiana Celentano Cardoso</w:t>
            </w:r>
          </w:p>
        </w:tc>
      </w:tr>
      <w:tr w:rsidR="00660A4C" w:rsidRPr="00C71AE9" w14:paraId="6EE47D88" w14:textId="77777777" w:rsidTr="00D27E4B">
        <w:tc>
          <w:tcPr>
            <w:tcW w:w="0" w:type="auto"/>
            <w:vMerge/>
            <w:tcBorders>
              <w:top w:val="nil"/>
              <w:left w:val="single" w:sz="6" w:space="0" w:color="000000"/>
              <w:bottom w:val="single" w:sz="6" w:space="0" w:color="000000"/>
              <w:right w:val="single" w:sz="6" w:space="0" w:color="000000"/>
            </w:tcBorders>
            <w:vAlign w:val="center"/>
            <w:hideMark/>
          </w:tcPr>
          <w:p w14:paraId="6B8F070E" w14:textId="77777777" w:rsidR="00660A4C" w:rsidRPr="00C71AE9" w:rsidRDefault="00660A4C" w:rsidP="00D27E4B">
            <w:pPr>
              <w:rPr>
                <w:rFonts w:ascii="Times New Roman" w:eastAsia="Times New Roman" w:hAnsi="Times New Roman" w:cs="Times New Roman"/>
                <w:color w:val="000000"/>
                <w:sz w:val="24"/>
                <w:szCs w:val="24"/>
                <w:lang w:eastAsia="pt-BR"/>
              </w:rPr>
            </w:pPr>
          </w:p>
        </w:tc>
        <w:tc>
          <w:tcPr>
            <w:tcW w:w="424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hideMark/>
          </w:tcPr>
          <w:p w14:paraId="690E912E" w14:textId="77777777" w:rsidR="00660A4C" w:rsidRPr="00C71AE9" w:rsidRDefault="00660A4C" w:rsidP="00D27E4B">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Marcelo Pessoa de Mendonça Júnior</w:t>
            </w:r>
          </w:p>
        </w:tc>
      </w:tr>
      <w:tr w:rsidR="00660A4C" w:rsidRPr="00C71AE9" w14:paraId="6BCA5D7D" w14:textId="77777777" w:rsidTr="00D27E4B">
        <w:trPr>
          <w:trHeight w:val="180"/>
        </w:trPr>
        <w:tc>
          <w:tcPr>
            <w:tcW w:w="8490" w:type="dxa"/>
            <w:gridSpan w:val="2"/>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EB0B2DB" w14:textId="77777777" w:rsidR="00660A4C" w:rsidRPr="00C71AE9" w:rsidRDefault="00660A4C" w:rsidP="00D27E4B">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À Direção da Secretaria Administrativa para análise do presente ETP</w:t>
            </w:r>
          </w:p>
        </w:tc>
      </w:tr>
    </w:tbl>
    <w:p w14:paraId="4D716DC2" w14:textId="77777777" w:rsidR="00660A4C" w:rsidRPr="00C71AE9" w:rsidRDefault="00660A4C" w:rsidP="00660A4C">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br/>
        <w:t> </w:t>
      </w:r>
    </w:p>
    <w:p w14:paraId="138C944E" w14:textId="77777777" w:rsidR="00660A4C" w:rsidRPr="00C71AE9" w:rsidRDefault="00660A4C" w:rsidP="00660A4C">
      <w:pPr>
        <w:shd w:val="clear" w:color="auto" w:fill="FFFFFF"/>
        <w:spacing w:before="120" w:after="120"/>
        <w:ind w:left="120" w:right="120" w:firstLine="1699"/>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16970F80" w14:textId="77777777" w:rsidR="00660A4C" w:rsidRPr="00C71AE9" w:rsidRDefault="00660A4C" w:rsidP="000F667D">
      <w:pPr>
        <w:spacing w:before="120" w:after="120"/>
        <w:ind w:left="120" w:right="120"/>
        <w:jc w:val="center"/>
        <w:rPr>
          <w:rFonts w:ascii="Times New Roman" w:eastAsia="Times New Roman" w:hAnsi="Times New Roman" w:cs="Times New Roman"/>
          <w:color w:val="000000"/>
          <w:sz w:val="24"/>
          <w:szCs w:val="24"/>
        </w:rPr>
      </w:pPr>
    </w:p>
    <w:p w14:paraId="31D3D92E" w14:textId="6C9B22E8"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PODER JUDICIÁRIO</w:t>
      </w:r>
    </w:p>
    <w:p w14:paraId="273F7A73"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JUSTIÇA FEDERAL DE PRIMEIRO GRAU EM PERNAMBUCO</w:t>
      </w:r>
    </w:p>
    <w:p w14:paraId="49496538"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b/>
          <w:bCs/>
          <w:color w:val="000000"/>
          <w:sz w:val="24"/>
          <w:szCs w:val="24"/>
        </w:rPr>
        <w:t>Diretoria do Foro</w:t>
      </w:r>
    </w:p>
    <w:p w14:paraId="1FBCEE36"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Secretaria Administrativa</w:t>
      </w:r>
    </w:p>
    <w:p w14:paraId="2E0B516E"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Seção de Licitações e Contratos</w:t>
      </w:r>
    </w:p>
    <w:p w14:paraId="033FAB34" w14:textId="77777777" w:rsidR="000F667D" w:rsidRPr="00C71AE9" w:rsidRDefault="000F667D" w:rsidP="000F667D">
      <w:pPr>
        <w:spacing w:before="120" w:after="120"/>
        <w:ind w:left="120" w:right="120"/>
        <w:jc w:val="center"/>
        <w:rPr>
          <w:rFonts w:ascii="Times New Roman" w:eastAsia="Times New Roman" w:hAnsi="Times New Roman" w:cs="Times New Roman"/>
          <w:b/>
          <w:color w:val="000000"/>
          <w:sz w:val="24"/>
          <w:szCs w:val="24"/>
        </w:rPr>
      </w:pPr>
      <w:r w:rsidRPr="00C71AE9">
        <w:rPr>
          <w:rFonts w:ascii="Times New Roman" w:eastAsia="Times New Roman" w:hAnsi="Times New Roman" w:cs="Times New Roman"/>
          <w:b/>
          <w:color w:val="000000"/>
          <w:sz w:val="24"/>
          <w:szCs w:val="24"/>
        </w:rPr>
        <w:t>UASG 090009</w:t>
      </w:r>
    </w:p>
    <w:p w14:paraId="3C978CE2" w14:textId="77777777" w:rsidR="000F667D" w:rsidRPr="00C71AE9" w:rsidRDefault="000F667D" w:rsidP="000F667D">
      <w:pPr>
        <w:ind w:left="60" w:right="60"/>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Avenida Recife, 6250. Jiquiá. Recife/PE. CEP: 50.781-000</w:t>
      </w:r>
    </w:p>
    <w:p w14:paraId="1D048D47" w14:textId="77777777" w:rsidR="000F667D" w:rsidRPr="00C71AE9" w:rsidRDefault="000F667D" w:rsidP="000F667D">
      <w:pPr>
        <w:spacing w:before="120" w:after="120"/>
        <w:ind w:left="120" w:right="120"/>
        <w:jc w:val="center"/>
        <w:rPr>
          <w:rFonts w:ascii="Times New Roman" w:eastAsia="Times New Roman" w:hAnsi="Times New Roman" w:cs="Times New Roman"/>
          <w:b/>
          <w:color w:val="000000"/>
          <w:sz w:val="24"/>
          <w:szCs w:val="24"/>
        </w:rPr>
      </w:pPr>
    </w:p>
    <w:p w14:paraId="52AC98BC" w14:textId="5FBE52B3" w:rsidR="000F667D" w:rsidRPr="00C71AE9" w:rsidRDefault="000F667D" w:rsidP="000F667D">
      <w:pPr>
        <w:spacing w:before="120" w:after="120"/>
        <w:ind w:left="120" w:right="120"/>
        <w:jc w:val="center"/>
        <w:rPr>
          <w:rFonts w:ascii="Times New Roman" w:eastAsia="Times New Roman" w:hAnsi="Times New Roman" w:cs="Times New Roman"/>
          <w:color w:val="FF0000"/>
          <w:sz w:val="24"/>
          <w:szCs w:val="24"/>
        </w:rPr>
      </w:pPr>
      <w:r w:rsidRPr="00C71AE9">
        <w:rPr>
          <w:rFonts w:ascii="Times New Roman" w:eastAsia="Times New Roman" w:hAnsi="Times New Roman" w:cs="Times New Roman"/>
          <w:b/>
          <w:bCs/>
          <w:sz w:val="24"/>
          <w:szCs w:val="24"/>
        </w:rPr>
        <w:t xml:space="preserve"> </w:t>
      </w:r>
      <w:r w:rsidRPr="00C71AE9">
        <w:rPr>
          <w:rFonts w:ascii="Times New Roman" w:eastAsia="Times New Roman" w:hAnsi="Times New Roman" w:cs="Times New Roman"/>
          <w:b/>
          <w:bCs/>
          <w:color w:val="FF0000"/>
          <w:sz w:val="24"/>
          <w:szCs w:val="24"/>
        </w:rPr>
        <w:t xml:space="preserve">(Processo Administrativo SCPA n.° </w:t>
      </w:r>
      <w:r w:rsidR="00AF19D0" w:rsidRPr="00C71AE9">
        <w:rPr>
          <w:rFonts w:ascii="Times New Roman" w:eastAsia="Times New Roman" w:hAnsi="Times New Roman" w:cs="Times New Roman"/>
          <w:b/>
          <w:bCs/>
          <w:color w:val="FF0000"/>
          <w:sz w:val="24"/>
          <w:szCs w:val="24"/>
        </w:rPr>
        <w:t>56/2026</w:t>
      </w:r>
      <w:r w:rsidRPr="00C71AE9">
        <w:rPr>
          <w:rFonts w:ascii="Times New Roman" w:eastAsia="Times New Roman" w:hAnsi="Times New Roman" w:cs="Times New Roman"/>
          <w:b/>
          <w:bCs/>
          <w:color w:val="FF0000"/>
          <w:sz w:val="24"/>
          <w:szCs w:val="24"/>
        </w:rPr>
        <w:t>)</w:t>
      </w:r>
    </w:p>
    <w:p w14:paraId="426C4A20" w14:textId="77777777" w:rsidR="000F667D" w:rsidRPr="00C71AE9" w:rsidRDefault="000F667D" w:rsidP="000F667D">
      <w:pPr>
        <w:spacing w:before="120" w:after="120"/>
        <w:ind w:left="120" w:right="120"/>
        <w:jc w:val="center"/>
        <w:rPr>
          <w:rFonts w:ascii="Times New Roman" w:eastAsia="Times New Roman" w:hAnsi="Times New Roman" w:cs="Times New Roman"/>
          <w:b/>
          <w:bCs/>
          <w:color w:val="000000"/>
          <w:sz w:val="24"/>
          <w:szCs w:val="24"/>
        </w:rPr>
      </w:pPr>
      <w:r w:rsidRPr="00C71AE9">
        <w:rPr>
          <w:rFonts w:ascii="Times New Roman" w:eastAsia="Times New Roman" w:hAnsi="Times New Roman" w:cs="Times New Roman"/>
          <w:b/>
          <w:bCs/>
          <w:color w:val="000000"/>
          <w:sz w:val="24"/>
          <w:szCs w:val="24"/>
        </w:rPr>
        <w:t xml:space="preserve">PROCESSO ELETRÔNICO SEI N.º </w:t>
      </w:r>
      <w:r w:rsidRPr="00C71AE9">
        <w:rPr>
          <w:rFonts w:ascii="Times New Roman" w:eastAsia="Times New Roman" w:hAnsi="Times New Roman" w:cs="Times New Roman"/>
          <w:b/>
          <w:bCs/>
          <w:color w:val="000000"/>
          <w:sz w:val="24"/>
          <w:szCs w:val="24"/>
          <w:lang w:eastAsia="pt-BR"/>
        </w:rPr>
        <w:t>0007440-98.2025.4.05.7500</w:t>
      </w:r>
    </w:p>
    <w:p w14:paraId="4F6481B2" w14:textId="77777777" w:rsidR="000F667D" w:rsidRPr="00C71AE9" w:rsidRDefault="000F667D" w:rsidP="000F667D">
      <w:pPr>
        <w:jc w:val="center"/>
        <w:rPr>
          <w:rFonts w:ascii="Times New Roman" w:eastAsia="Times New Roman" w:hAnsi="Times New Roman" w:cs="Times New Roman"/>
          <w:b/>
          <w:bCs/>
          <w:color w:val="000000"/>
          <w:sz w:val="24"/>
          <w:szCs w:val="24"/>
        </w:rPr>
      </w:pPr>
    </w:p>
    <w:p w14:paraId="5DD05BDC" w14:textId="77777777" w:rsidR="000F667D" w:rsidRPr="00C71AE9" w:rsidRDefault="000F667D" w:rsidP="000F667D">
      <w:pPr>
        <w:jc w:val="center"/>
        <w:rPr>
          <w:rFonts w:ascii="Times New Roman" w:eastAsia="Times New Roman" w:hAnsi="Times New Roman" w:cs="Times New Roman"/>
          <w:b/>
          <w:bCs/>
          <w:color w:val="FF0000"/>
          <w:sz w:val="24"/>
          <w:szCs w:val="24"/>
        </w:rPr>
      </w:pPr>
      <w:r w:rsidRPr="00C71AE9">
        <w:rPr>
          <w:rFonts w:ascii="Times New Roman" w:eastAsia="Times New Roman" w:hAnsi="Times New Roman" w:cs="Times New Roman"/>
          <w:b/>
          <w:bCs/>
          <w:color w:val="FF0000"/>
          <w:sz w:val="24"/>
          <w:szCs w:val="24"/>
        </w:rPr>
        <w:t>CONCORRÊNCIA ELETRÔNICA Nº 91001/2026</w:t>
      </w:r>
    </w:p>
    <w:p w14:paraId="57E89D83" w14:textId="77777777" w:rsidR="000F667D" w:rsidRPr="00C71AE9" w:rsidRDefault="000F667D" w:rsidP="005F5897">
      <w:pPr>
        <w:jc w:val="center"/>
        <w:rPr>
          <w:rFonts w:ascii="Times New Roman" w:eastAsia="Times New Roman" w:hAnsi="Times New Roman" w:cs="Times New Roman"/>
          <w:b/>
          <w:bCs/>
          <w:color w:val="000000"/>
          <w:sz w:val="24"/>
          <w:szCs w:val="24"/>
          <w:lang w:eastAsia="pt-BR"/>
        </w:rPr>
      </w:pPr>
    </w:p>
    <w:p w14:paraId="02E174D2" w14:textId="750B91E3"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ANEXO III DO EDITAL</w:t>
      </w:r>
    </w:p>
    <w:p w14:paraId="1E4B5875"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B8D54E0" w14:textId="11385538"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CONCORRÊNCIA ELETRÔNICA.º 9</w:t>
      </w:r>
      <w:r w:rsidR="00E03EA2" w:rsidRPr="00C71AE9">
        <w:rPr>
          <w:rFonts w:ascii="Times New Roman" w:eastAsia="Times New Roman" w:hAnsi="Times New Roman" w:cs="Times New Roman"/>
          <w:b/>
          <w:bCs/>
          <w:color w:val="000000"/>
          <w:sz w:val="24"/>
          <w:szCs w:val="24"/>
          <w:lang w:eastAsia="pt-BR"/>
        </w:rPr>
        <w:t>1</w:t>
      </w:r>
      <w:r w:rsidRPr="00C71AE9">
        <w:rPr>
          <w:rFonts w:ascii="Times New Roman" w:eastAsia="Times New Roman" w:hAnsi="Times New Roman" w:cs="Times New Roman"/>
          <w:b/>
          <w:bCs/>
          <w:color w:val="000000"/>
          <w:sz w:val="24"/>
          <w:szCs w:val="24"/>
          <w:lang w:eastAsia="pt-BR"/>
        </w:rPr>
        <w:t>001/202</w:t>
      </w:r>
      <w:r w:rsidR="00E03EA2" w:rsidRPr="00C71AE9">
        <w:rPr>
          <w:rFonts w:ascii="Times New Roman" w:eastAsia="Times New Roman" w:hAnsi="Times New Roman" w:cs="Times New Roman"/>
          <w:b/>
          <w:bCs/>
          <w:color w:val="000000"/>
          <w:sz w:val="24"/>
          <w:szCs w:val="24"/>
          <w:lang w:eastAsia="pt-BR"/>
        </w:rPr>
        <w:t>6</w:t>
      </w:r>
    </w:p>
    <w:p w14:paraId="07FDF417"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489BA3F"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MODELO DA PROPOSTA</w:t>
      </w:r>
    </w:p>
    <w:p w14:paraId="22BADCF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DADOS DO PROPONENTE:</w:t>
      </w:r>
    </w:p>
    <w:p w14:paraId="75BB3CD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RAZÃO SOCIAL:</w:t>
      </w:r>
    </w:p>
    <w:p w14:paraId="2B1A6A9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CNPJ/CPF:</w:t>
      </w:r>
    </w:p>
    <w:p w14:paraId="2F77CBD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ENDEREÇO COMPLETO:</w:t>
      </w:r>
    </w:p>
    <w:p w14:paraId="21D3DEA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TELEFONE:</w:t>
      </w:r>
    </w:p>
    <w:p w14:paraId="5811ADEB" w14:textId="10B9A315"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E-MAIL :</w:t>
      </w:r>
    </w:p>
    <w:p w14:paraId="3949F6E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BANCO/AGÊNCIA/CONTA CORRENTE:</w:t>
      </w:r>
    </w:p>
    <w:p w14:paraId="6590B56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NOME DO RESPONSÁVEL PELA ASSINATURA DA ATA/CONTRATO:</w:t>
      </w:r>
    </w:p>
    <w:p w14:paraId="7B8D36C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lastRenderedPageBreak/>
        <w:t>E-MAIL DO RESPONSÁVEL PELA ATA/CONTRATO:</w:t>
      </w:r>
    </w:p>
    <w:p w14:paraId="737BF0E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TELEFONE DO RESPONSÁVEL PELA ATA/CONTRATO:</w:t>
      </w:r>
    </w:p>
    <w:p w14:paraId="74D66C3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bl>
      <w:tblPr>
        <w:tblW w:w="8506"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50"/>
        <w:gridCol w:w="3211"/>
        <w:gridCol w:w="851"/>
        <w:gridCol w:w="1377"/>
        <w:gridCol w:w="1236"/>
        <w:gridCol w:w="1081"/>
      </w:tblGrid>
      <w:tr w:rsidR="005F5897" w:rsidRPr="00C71AE9" w14:paraId="778747A5" w14:textId="77777777" w:rsidTr="00A26CD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1027C2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Item</w:t>
            </w:r>
          </w:p>
        </w:tc>
        <w:tc>
          <w:tcPr>
            <w:tcW w:w="3211" w:type="dxa"/>
            <w:tcBorders>
              <w:top w:val="outset" w:sz="6" w:space="0" w:color="auto"/>
              <w:left w:val="outset" w:sz="6" w:space="0" w:color="auto"/>
              <w:bottom w:val="outset" w:sz="6" w:space="0" w:color="auto"/>
              <w:right w:val="outset" w:sz="6" w:space="0" w:color="auto"/>
            </w:tcBorders>
            <w:vAlign w:val="center"/>
            <w:hideMark/>
          </w:tcPr>
          <w:p w14:paraId="3760EB7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1C35CFC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Descrição do objeto</w:t>
            </w:r>
          </w:p>
        </w:tc>
        <w:tc>
          <w:tcPr>
            <w:tcW w:w="851" w:type="dxa"/>
            <w:tcBorders>
              <w:top w:val="outset" w:sz="6" w:space="0" w:color="auto"/>
              <w:left w:val="outset" w:sz="6" w:space="0" w:color="auto"/>
              <w:bottom w:val="outset" w:sz="6" w:space="0" w:color="auto"/>
              <w:right w:val="outset" w:sz="6" w:space="0" w:color="auto"/>
            </w:tcBorders>
            <w:vAlign w:val="center"/>
            <w:hideMark/>
          </w:tcPr>
          <w:p w14:paraId="5771E5AE" w14:textId="2706C77A" w:rsidR="005F5897" w:rsidRPr="00C71AE9" w:rsidRDefault="00A26CD5" w:rsidP="00A26CD5">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Qt</w:t>
            </w:r>
            <w:r w:rsidR="005F5897" w:rsidRPr="00C71AE9">
              <w:rPr>
                <w:rFonts w:ascii="Times New Roman" w:eastAsia="Times New Roman" w:hAnsi="Times New Roman" w:cs="Times New Roman"/>
                <w:b/>
                <w:bCs/>
                <w:color w:val="000000"/>
                <w:sz w:val="24"/>
                <w:szCs w:val="24"/>
                <w:lang w:eastAsia="pt-BR"/>
              </w:rPr>
              <w:t>de</w:t>
            </w:r>
          </w:p>
        </w:tc>
        <w:tc>
          <w:tcPr>
            <w:tcW w:w="1377" w:type="dxa"/>
            <w:tcBorders>
              <w:top w:val="outset" w:sz="6" w:space="0" w:color="auto"/>
              <w:left w:val="outset" w:sz="6" w:space="0" w:color="auto"/>
              <w:bottom w:val="outset" w:sz="6" w:space="0" w:color="auto"/>
              <w:right w:val="outset" w:sz="6" w:space="0" w:color="auto"/>
            </w:tcBorders>
            <w:vAlign w:val="center"/>
            <w:hideMark/>
          </w:tcPr>
          <w:p w14:paraId="478527D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Percentual ofertado (%)</w:t>
            </w:r>
          </w:p>
        </w:tc>
        <w:tc>
          <w:tcPr>
            <w:tcW w:w="1236" w:type="dxa"/>
            <w:tcBorders>
              <w:top w:val="outset" w:sz="6" w:space="0" w:color="auto"/>
              <w:left w:val="outset" w:sz="6" w:space="0" w:color="auto"/>
              <w:bottom w:val="outset" w:sz="6" w:space="0" w:color="auto"/>
              <w:right w:val="outset" w:sz="6" w:space="0" w:color="auto"/>
            </w:tcBorders>
            <w:vAlign w:val="center"/>
            <w:hideMark/>
          </w:tcPr>
          <w:p w14:paraId="5A57397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F43EDC2" w14:textId="06B8F22A" w:rsidR="005F5897" w:rsidRPr="00C71AE9" w:rsidRDefault="005F5897" w:rsidP="002B454B">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 xml:space="preserve">Valor mensal </w:t>
            </w:r>
          </w:p>
        </w:tc>
        <w:tc>
          <w:tcPr>
            <w:tcW w:w="1081" w:type="dxa"/>
            <w:tcBorders>
              <w:top w:val="outset" w:sz="6" w:space="0" w:color="auto"/>
              <w:left w:val="outset" w:sz="6" w:space="0" w:color="auto"/>
              <w:bottom w:val="outset" w:sz="6" w:space="0" w:color="auto"/>
              <w:right w:val="outset" w:sz="6" w:space="0" w:color="auto"/>
            </w:tcBorders>
            <w:vAlign w:val="center"/>
            <w:hideMark/>
          </w:tcPr>
          <w:p w14:paraId="15FC6AEC" w14:textId="77777777" w:rsidR="005F5897" w:rsidRPr="00C71AE9" w:rsidRDefault="005F5897" w:rsidP="005F5897">
            <w:pPr>
              <w:spacing w:before="120" w:after="120"/>
              <w:ind w:left="120" w:right="120"/>
              <w:jc w:val="both"/>
              <w:rPr>
                <w:rFonts w:ascii="Times New Roman" w:eastAsia="Times New Roman" w:hAnsi="Times New Roman" w:cs="Times New Roman"/>
                <w:b/>
                <w:bCs/>
                <w:color w:val="000000"/>
                <w:sz w:val="24"/>
                <w:szCs w:val="24"/>
                <w:lang w:eastAsia="pt-BR"/>
              </w:rPr>
            </w:pPr>
            <w:r w:rsidRPr="00C71AE9">
              <w:rPr>
                <w:rFonts w:ascii="Times New Roman" w:eastAsia="Times New Roman" w:hAnsi="Times New Roman" w:cs="Times New Roman"/>
                <w:b/>
                <w:bCs/>
                <w:color w:val="000000"/>
                <w:sz w:val="24"/>
                <w:szCs w:val="24"/>
                <w:lang w:eastAsia="pt-BR"/>
              </w:rPr>
              <w:t>Valor global</w:t>
            </w:r>
          </w:p>
          <w:p w14:paraId="4C05046B" w14:textId="799202D6" w:rsidR="00A26CD5" w:rsidRPr="00C71AE9" w:rsidRDefault="00A26CD5"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(12 meses)</w:t>
            </w:r>
          </w:p>
        </w:tc>
      </w:tr>
      <w:tr w:rsidR="005F5897" w:rsidRPr="00C71AE9" w14:paraId="45E3F1B3" w14:textId="77777777" w:rsidTr="00A26CD5">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BD48FC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01</w:t>
            </w:r>
          </w:p>
        </w:tc>
        <w:tc>
          <w:tcPr>
            <w:tcW w:w="3211" w:type="dxa"/>
            <w:tcBorders>
              <w:top w:val="outset" w:sz="6" w:space="0" w:color="auto"/>
              <w:left w:val="outset" w:sz="6" w:space="0" w:color="auto"/>
              <w:bottom w:val="outset" w:sz="6" w:space="0" w:color="auto"/>
              <w:right w:val="outset" w:sz="6" w:space="0" w:color="auto"/>
            </w:tcBorders>
            <w:vAlign w:val="center"/>
            <w:hideMark/>
          </w:tcPr>
          <w:p w14:paraId="449CDBD3" w14:textId="02833DAF" w:rsidR="005F5897" w:rsidRPr="00C71AE9" w:rsidRDefault="007C09CA"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Cs/>
                <w:color w:val="000000"/>
                <w:sz w:val="24"/>
                <w:szCs w:val="24"/>
                <w:lang w:eastAsia="pt-BR"/>
              </w:rPr>
              <w:t>O objeto da presente licitação é a Cessão de uso do espaço para uma cafeteria que será instalada no edifício-sede da Justiça Federal de Pernambuco - 6a Etapa da obra de requalificação do edifício-sede da Justiça Federal em Pernambuco, conforme especificações constantes do Anexo I – Projeto Básico do Edital</w:t>
            </w:r>
            <w:r w:rsidR="005F5897" w:rsidRPr="00C71AE9">
              <w:rPr>
                <w:rFonts w:ascii="Times New Roman" w:eastAsia="Times New Roman" w:hAnsi="Times New Roman" w:cs="Times New Roman"/>
                <w:b/>
                <w:bCs/>
                <w:color w:val="000000"/>
                <w:sz w:val="24"/>
                <w:szCs w:val="24"/>
                <w:lang w:eastAsia="pt-BR"/>
              </w:rPr>
              <w:t>.</w:t>
            </w:r>
            <w:r w:rsidRPr="00C71AE9">
              <w:rPr>
                <w:rFonts w:ascii="Times New Roman" w:eastAsia="Times New Roman" w:hAnsi="Times New Roman" w:cs="Times New Roman"/>
                <w:b/>
                <w:bCs/>
                <w:color w:val="000000"/>
                <w:sz w:val="24"/>
                <w:szCs w:val="24"/>
                <w:lang w:eastAsia="pt-BR"/>
              </w:rPr>
              <w:t xml:space="preserve"> Endereço: Avenida Recife, 6250. Jiquiá. Recife/PE. CEP: 50.781-000.</w:t>
            </w:r>
          </w:p>
        </w:tc>
        <w:tc>
          <w:tcPr>
            <w:tcW w:w="851" w:type="dxa"/>
            <w:tcBorders>
              <w:top w:val="outset" w:sz="6" w:space="0" w:color="auto"/>
              <w:left w:val="outset" w:sz="6" w:space="0" w:color="auto"/>
              <w:bottom w:val="outset" w:sz="6" w:space="0" w:color="auto"/>
              <w:right w:val="outset" w:sz="6" w:space="0" w:color="auto"/>
            </w:tcBorders>
            <w:vAlign w:val="center"/>
            <w:hideMark/>
          </w:tcPr>
          <w:p w14:paraId="50AA044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w:t>
            </w:r>
          </w:p>
        </w:tc>
        <w:tc>
          <w:tcPr>
            <w:tcW w:w="1377" w:type="dxa"/>
            <w:tcBorders>
              <w:top w:val="outset" w:sz="6" w:space="0" w:color="auto"/>
              <w:left w:val="outset" w:sz="6" w:space="0" w:color="auto"/>
              <w:bottom w:val="outset" w:sz="6" w:space="0" w:color="auto"/>
              <w:right w:val="outset" w:sz="6" w:space="0" w:color="auto"/>
            </w:tcBorders>
            <w:vAlign w:val="center"/>
            <w:hideMark/>
          </w:tcPr>
          <w:p w14:paraId="2572A40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c>
          <w:tcPr>
            <w:tcW w:w="1236" w:type="dxa"/>
            <w:tcBorders>
              <w:top w:val="outset" w:sz="6" w:space="0" w:color="auto"/>
              <w:left w:val="outset" w:sz="6" w:space="0" w:color="auto"/>
              <w:bottom w:val="outset" w:sz="6" w:space="0" w:color="auto"/>
              <w:right w:val="outset" w:sz="6" w:space="0" w:color="auto"/>
            </w:tcBorders>
            <w:vAlign w:val="center"/>
            <w:hideMark/>
          </w:tcPr>
          <w:p w14:paraId="3A0AAB8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c>
          <w:tcPr>
            <w:tcW w:w="1081" w:type="dxa"/>
            <w:tcBorders>
              <w:top w:val="outset" w:sz="6" w:space="0" w:color="auto"/>
              <w:left w:val="outset" w:sz="6" w:space="0" w:color="auto"/>
              <w:bottom w:val="outset" w:sz="6" w:space="0" w:color="auto"/>
              <w:right w:val="outset" w:sz="6" w:space="0" w:color="auto"/>
            </w:tcBorders>
            <w:vAlign w:val="center"/>
            <w:hideMark/>
          </w:tcPr>
          <w:p w14:paraId="4662585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54BC2FA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27DDCE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Preço Mensal por extenso:</w:t>
      </w:r>
    </w:p>
    <w:p w14:paraId="4190A10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Preço Global por extenso:</w:t>
      </w:r>
    </w:p>
    <w:p w14:paraId="647F315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Prazo de validade: não inferior a 90 (noventa) dias corridos, a contar da data de sua apresentação;</w:t>
      </w:r>
    </w:p>
    <w:p w14:paraId="7E9574C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Composição dos preços: Nos preços propostos acima estão incluídos todas as despesas, frete, tributos e demais encargos de qualquer natureza incidentes sobre o objeto desta Concorrência.</w:t>
      </w:r>
    </w:p>
    <w:p w14:paraId="46AD044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Esta empresa DECLARA estar ciente de que a apresentação da presente proposta implica na plena aceitação das condições estabelecidas no Edital e seus Anexos.</w:t>
      </w:r>
    </w:p>
    <w:p w14:paraId="7688FA1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FEE50D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(Local e data)</w:t>
      </w:r>
    </w:p>
    <w:p w14:paraId="749F387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(Assinatura do Representante Legal, com NOME COMPLETO)</w:t>
      </w:r>
    </w:p>
    <w:p w14:paraId="1B4625A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A4A26F9" w14:textId="77777777" w:rsidR="000F667D" w:rsidRPr="00C71AE9" w:rsidRDefault="000F667D" w:rsidP="005F5897">
      <w:pPr>
        <w:jc w:val="center"/>
        <w:rPr>
          <w:rFonts w:ascii="Times New Roman" w:eastAsia="Times New Roman" w:hAnsi="Times New Roman" w:cs="Times New Roman"/>
          <w:b/>
          <w:bCs/>
          <w:color w:val="000000"/>
          <w:sz w:val="24"/>
          <w:szCs w:val="24"/>
          <w:lang w:eastAsia="pt-BR"/>
        </w:rPr>
      </w:pPr>
    </w:p>
    <w:p w14:paraId="31DBA355"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PODER JUDICIÁRIO</w:t>
      </w:r>
    </w:p>
    <w:p w14:paraId="5215C33A"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JUSTIÇA FEDERAL DE PRIMEIRO GRAU EM PERNAMBUCO</w:t>
      </w:r>
    </w:p>
    <w:p w14:paraId="27EF6F9F"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b/>
          <w:bCs/>
          <w:color w:val="000000"/>
          <w:sz w:val="24"/>
          <w:szCs w:val="24"/>
        </w:rPr>
        <w:t>Diretoria do Foro</w:t>
      </w:r>
    </w:p>
    <w:p w14:paraId="279A01A7"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Secretaria Administrativa</w:t>
      </w:r>
    </w:p>
    <w:p w14:paraId="5A3E23CE"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lastRenderedPageBreak/>
        <w:t>Seção de Licitações e Contratos</w:t>
      </w:r>
    </w:p>
    <w:p w14:paraId="1CF08242" w14:textId="77777777" w:rsidR="000F667D" w:rsidRPr="00C71AE9" w:rsidRDefault="000F667D" w:rsidP="000F667D">
      <w:pPr>
        <w:spacing w:before="120" w:after="120"/>
        <w:ind w:left="120" w:right="120"/>
        <w:jc w:val="center"/>
        <w:rPr>
          <w:rFonts w:ascii="Times New Roman" w:eastAsia="Times New Roman" w:hAnsi="Times New Roman" w:cs="Times New Roman"/>
          <w:b/>
          <w:color w:val="000000"/>
          <w:sz w:val="24"/>
          <w:szCs w:val="24"/>
        </w:rPr>
      </w:pPr>
      <w:r w:rsidRPr="00C71AE9">
        <w:rPr>
          <w:rFonts w:ascii="Times New Roman" w:eastAsia="Times New Roman" w:hAnsi="Times New Roman" w:cs="Times New Roman"/>
          <w:b/>
          <w:color w:val="000000"/>
          <w:sz w:val="24"/>
          <w:szCs w:val="24"/>
        </w:rPr>
        <w:t>UASG 090009</w:t>
      </w:r>
    </w:p>
    <w:p w14:paraId="51C1F172" w14:textId="77777777" w:rsidR="000F667D" w:rsidRPr="00C71AE9" w:rsidRDefault="000F667D" w:rsidP="000F667D">
      <w:pPr>
        <w:ind w:left="60" w:right="60"/>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Avenida Recife, 6250. Jiquiá. Recife/PE. CEP: 50.781-000</w:t>
      </w:r>
    </w:p>
    <w:p w14:paraId="18588998" w14:textId="77777777" w:rsidR="000F667D" w:rsidRPr="00C71AE9" w:rsidRDefault="000F667D" w:rsidP="000F667D">
      <w:pPr>
        <w:spacing w:before="120" w:after="120"/>
        <w:ind w:left="120" w:right="120"/>
        <w:jc w:val="center"/>
        <w:rPr>
          <w:rFonts w:ascii="Times New Roman" w:eastAsia="Times New Roman" w:hAnsi="Times New Roman" w:cs="Times New Roman"/>
          <w:b/>
          <w:color w:val="000000"/>
          <w:sz w:val="24"/>
          <w:szCs w:val="24"/>
        </w:rPr>
      </w:pPr>
    </w:p>
    <w:p w14:paraId="17A34445" w14:textId="30F7CE43" w:rsidR="000F667D" w:rsidRPr="00C71AE9" w:rsidRDefault="000F667D" w:rsidP="000F667D">
      <w:pPr>
        <w:spacing w:before="120" w:after="120"/>
        <w:ind w:left="120" w:right="120"/>
        <w:jc w:val="center"/>
        <w:rPr>
          <w:rFonts w:ascii="Times New Roman" w:eastAsia="Times New Roman" w:hAnsi="Times New Roman" w:cs="Times New Roman"/>
          <w:color w:val="FF0000"/>
          <w:sz w:val="24"/>
          <w:szCs w:val="24"/>
        </w:rPr>
      </w:pPr>
      <w:r w:rsidRPr="00C71AE9">
        <w:rPr>
          <w:rFonts w:ascii="Times New Roman" w:eastAsia="Times New Roman" w:hAnsi="Times New Roman" w:cs="Times New Roman"/>
          <w:b/>
          <w:bCs/>
          <w:sz w:val="24"/>
          <w:szCs w:val="24"/>
        </w:rPr>
        <w:t xml:space="preserve"> </w:t>
      </w:r>
      <w:r w:rsidRPr="00C71AE9">
        <w:rPr>
          <w:rFonts w:ascii="Times New Roman" w:eastAsia="Times New Roman" w:hAnsi="Times New Roman" w:cs="Times New Roman"/>
          <w:b/>
          <w:bCs/>
          <w:color w:val="FF0000"/>
          <w:sz w:val="24"/>
          <w:szCs w:val="24"/>
        </w:rPr>
        <w:t xml:space="preserve">(Processo Administrativo SCPA n.° </w:t>
      </w:r>
      <w:r w:rsidR="00AF19D0" w:rsidRPr="00C71AE9">
        <w:rPr>
          <w:rFonts w:ascii="Times New Roman" w:eastAsia="Times New Roman" w:hAnsi="Times New Roman" w:cs="Times New Roman"/>
          <w:b/>
          <w:bCs/>
          <w:color w:val="FF0000"/>
          <w:sz w:val="24"/>
          <w:szCs w:val="24"/>
        </w:rPr>
        <w:t>56/2026</w:t>
      </w:r>
      <w:r w:rsidRPr="00C71AE9">
        <w:rPr>
          <w:rFonts w:ascii="Times New Roman" w:eastAsia="Times New Roman" w:hAnsi="Times New Roman" w:cs="Times New Roman"/>
          <w:b/>
          <w:bCs/>
          <w:color w:val="FF0000"/>
          <w:sz w:val="24"/>
          <w:szCs w:val="24"/>
        </w:rPr>
        <w:t>)</w:t>
      </w:r>
    </w:p>
    <w:p w14:paraId="6D7EB972" w14:textId="77777777" w:rsidR="000F667D" w:rsidRPr="00C71AE9" w:rsidRDefault="000F667D" w:rsidP="000F667D">
      <w:pPr>
        <w:spacing w:before="120" w:after="120"/>
        <w:ind w:left="120" w:right="120"/>
        <w:jc w:val="center"/>
        <w:rPr>
          <w:rFonts w:ascii="Times New Roman" w:eastAsia="Times New Roman" w:hAnsi="Times New Roman" w:cs="Times New Roman"/>
          <w:b/>
          <w:bCs/>
          <w:color w:val="000000"/>
          <w:sz w:val="24"/>
          <w:szCs w:val="24"/>
        </w:rPr>
      </w:pPr>
      <w:r w:rsidRPr="00C71AE9">
        <w:rPr>
          <w:rFonts w:ascii="Times New Roman" w:eastAsia="Times New Roman" w:hAnsi="Times New Roman" w:cs="Times New Roman"/>
          <w:b/>
          <w:bCs/>
          <w:color w:val="000000"/>
          <w:sz w:val="24"/>
          <w:szCs w:val="24"/>
        </w:rPr>
        <w:t xml:space="preserve">PROCESSO ELETRÔNICO SEI N.º </w:t>
      </w:r>
      <w:r w:rsidRPr="00C71AE9">
        <w:rPr>
          <w:rFonts w:ascii="Times New Roman" w:eastAsia="Times New Roman" w:hAnsi="Times New Roman" w:cs="Times New Roman"/>
          <w:b/>
          <w:bCs/>
          <w:color w:val="000000"/>
          <w:sz w:val="24"/>
          <w:szCs w:val="24"/>
          <w:lang w:eastAsia="pt-BR"/>
        </w:rPr>
        <w:t>0007440-98.2025.4.05.7500</w:t>
      </w:r>
    </w:p>
    <w:p w14:paraId="319D34F7" w14:textId="77777777" w:rsidR="000F667D" w:rsidRPr="00C71AE9" w:rsidRDefault="000F667D" w:rsidP="000F667D">
      <w:pPr>
        <w:jc w:val="center"/>
        <w:rPr>
          <w:rFonts w:ascii="Times New Roman" w:eastAsia="Times New Roman" w:hAnsi="Times New Roman" w:cs="Times New Roman"/>
          <w:b/>
          <w:bCs/>
          <w:color w:val="000000"/>
          <w:sz w:val="24"/>
          <w:szCs w:val="24"/>
        </w:rPr>
      </w:pPr>
    </w:p>
    <w:p w14:paraId="7705A698" w14:textId="77777777" w:rsidR="000F667D" w:rsidRPr="00C71AE9" w:rsidRDefault="000F667D" w:rsidP="000F667D">
      <w:pPr>
        <w:jc w:val="center"/>
        <w:rPr>
          <w:rFonts w:ascii="Times New Roman" w:eastAsia="Times New Roman" w:hAnsi="Times New Roman" w:cs="Times New Roman"/>
          <w:b/>
          <w:bCs/>
          <w:color w:val="FF0000"/>
          <w:sz w:val="24"/>
          <w:szCs w:val="24"/>
        </w:rPr>
      </w:pPr>
      <w:r w:rsidRPr="00C71AE9">
        <w:rPr>
          <w:rFonts w:ascii="Times New Roman" w:eastAsia="Times New Roman" w:hAnsi="Times New Roman" w:cs="Times New Roman"/>
          <w:b/>
          <w:bCs/>
          <w:color w:val="FF0000"/>
          <w:sz w:val="24"/>
          <w:szCs w:val="24"/>
        </w:rPr>
        <w:t>CONCORRÊNCIA ELETRÔNICA Nº 91001/2026</w:t>
      </w:r>
    </w:p>
    <w:p w14:paraId="0EAB0A2D" w14:textId="19D017BC" w:rsidR="000F667D" w:rsidRPr="00C71AE9" w:rsidRDefault="000F667D" w:rsidP="005F5897">
      <w:pPr>
        <w:jc w:val="center"/>
        <w:rPr>
          <w:rFonts w:ascii="Times New Roman" w:eastAsia="Times New Roman" w:hAnsi="Times New Roman" w:cs="Times New Roman"/>
          <w:b/>
          <w:bCs/>
          <w:color w:val="000000"/>
          <w:sz w:val="24"/>
          <w:szCs w:val="24"/>
          <w:lang w:eastAsia="pt-BR"/>
        </w:rPr>
      </w:pPr>
    </w:p>
    <w:p w14:paraId="5F2B3FA4" w14:textId="77777777" w:rsidR="000F667D" w:rsidRPr="00C71AE9" w:rsidRDefault="000F667D" w:rsidP="005F5897">
      <w:pPr>
        <w:jc w:val="center"/>
        <w:rPr>
          <w:rFonts w:ascii="Times New Roman" w:eastAsia="Times New Roman" w:hAnsi="Times New Roman" w:cs="Times New Roman"/>
          <w:b/>
          <w:bCs/>
          <w:color w:val="000000"/>
          <w:sz w:val="24"/>
          <w:szCs w:val="24"/>
          <w:lang w:eastAsia="pt-BR"/>
        </w:rPr>
      </w:pPr>
    </w:p>
    <w:p w14:paraId="6D1EDA85" w14:textId="43E3A12D"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ANEXO IV DO EDITAL</w:t>
      </w:r>
    </w:p>
    <w:p w14:paraId="53B20744"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FCDABB8" w14:textId="0E51AA88"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CONCORRÊNCIA ELETRÔNICA.º 9</w:t>
      </w:r>
      <w:r w:rsidR="00E03EA2" w:rsidRPr="00C71AE9">
        <w:rPr>
          <w:rFonts w:ascii="Times New Roman" w:eastAsia="Times New Roman" w:hAnsi="Times New Roman" w:cs="Times New Roman"/>
          <w:b/>
          <w:bCs/>
          <w:color w:val="000000"/>
          <w:sz w:val="24"/>
          <w:szCs w:val="24"/>
          <w:lang w:eastAsia="pt-BR"/>
        </w:rPr>
        <w:t>1</w:t>
      </w:r>
      <w:r w:rsidRPr="00C71AE9">
        <w:rPr>
          <w:rFonts w:ascii="Times New Roman" w:eastAsia="Times New Roman" w:hAnsi="Times New Roman" w:cs="Times New Roman"/>
          <w:b/>
          <w:bCs/>
          <w:color w:val="000000"/>
          <w:sz w:val="24"/>
          <w:szCs w:val="24"/>
          <w:lang w:eastAsia="pt-BR"/>
        </w:rPr>
        <w:t>001/202</w:t>
      </w:r>
      <w:r w:rsidR="00E03EA2" w:rsidRPr="00C71AE9">
        <w:rPr>
          <w:rFonts w:ascii="Times New Roman" w:eastAsia="Times New Roman" w:hAnsi="Times New Roman" w:cs="Times New Roman"/>
          <w:b/>
          <w:bCs/>
          <w:color w:val="000000"/>
          <w:sz w:val="24"/>
          <w:szCs w:val="24"/>
          <w:lang w:eastAsia="pt-BR"/>
        </w:rPr>
        <w:t>6</w:t>
      </w:r>
    </w:p>
    <w:p w14:paraId="4041A0E3"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0C605CC"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7D93B13" w14:textId="77777777" w:rsidR="005F5897" w:rsidRPr="00C71AE9" w:rsidRDefault="005F5897" w:rsidP="005F5897">
      <w:pPr>
        <w:jc w:val="center"/>
        <w:rPr>
          <w:rFonts w:ascii="Times New Roman" w:eastAsia="Times New Roman" w:hAnsi="Times New Roman" w:cs="Times New Roman"/>
          <w:color w:val="FF0000"/>
          <w:sz w:val="24"/>
          <w:szCs w:val="24"/>
          <w:lang w:eastAsia="pt-BR"/>
        </w:rPr>
      </w:pPr>
      <w:r w:rsidRPr="00C71AE9">
        <w:rPr>
          <w:rFonts w:ascii="Times New Roman" w:eastAsia="Times New Roman" w:hAnsi="Times New Roman" w:cs="Times New Roman"/>
          <w:b/>
          <w:bCs/>
          <w:color w:val="FF0000"/>
          <w:sz w:val="24"/>
          <w:szCs w:val="24"/>
          <w:lang w:eastAsia="pt-BR"/>
        </w:rPr>
        <w:t>MINUTA DO CONTRATO</w:t>
      </w:r>
    </w:p>
    <w:p w14:paraId="23BC2B2F"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8694D76" w14:textId="2590AE9D" w:rsidR="005F5897" w:rsidRPr="00C71AE9" w:rsidRDefault="005F5897" w:rsidP="00A90B7E">
      <w:pPr>
        <w:spacing w:before="120" w:after="120"/>
        <w:ind w:left="120" w:right="120"/>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CONTRATO ADMINISTRATIVO Nº ......../....,</w:t>
      </w:r>
      <w:r w:rsidR="00A90B7E" w:rsidRPr="00C71AE9">
        <w:rPr>
          <w:rFonts w:ascii="Times New Roman" w:eastAsia="Times New Roman" w:hAnsi="Times New Roman" w:cs="Times New Roman"/>
          <w:b/>
          <w:bCs/>
          <w:color w:val="000000"/>
          <w:sz w:val="24"/>
          <w:szCs w:val="24"/>
          <w:lang w:eastAsia="pt-BR"/>
        </w:rPr>
        <w:t xml:space="preserve"> </w:t>
      </w:r>
      <w:r w:rsidRPr="00C71AE9">
        <w:rPr>
          <w:rFonts w:ascii="Times New Roman" w:eastAsia="Times New Roman" w:hAnsi="Times New Roman" w:cs="Times New Roman"/>
          <w:b/>
          <w:bCs/>
          <w:color w:val="000000"/>
          <w:sz w:val="24"/>
          <w:szCs w:val="24"/>
          <w:lang w:eastAsia="pt-BR"/>
        </w:rPr>
        <w:t>QUE FAZEM ENTRE SI A UNIÃO, POR INTERMÉDIO DO (A)</w:t>
      </w:r>
      <w:r w:rsidR="00A90B7E" w:rsidRPr="00C71AE9">
        <w:rPr>
          <w:rFonts w:ascii="Times New Roman" w:eastAsia="Times New Roman" w:hAnsi="Times New Roman" w:cs="Times New Roman"/>
          <w:b/>
          <w:bCs/>
          <w:color w:val="000000"/>
          <w:sz w:val="24"/>
          <w:szCs w:val="24"/>
          <w:lang w:eastAsia="pt-BR"/>
        </w:rPr>
        <w:t xml:space="preserve"> </w:t>
      </w:r>
      <w:r w:rsidRPr="00C71AE9">
        <w:rPr>
          <w:rFonts w:ascii="Times New Roman" w:eastAsia="Times New Roman" w:hAnsi="Times New Roman" w:cs="Times New Roman"/>
          <w:b/>
          <w:bCs/>
          <w:color w:val="000000"/>
          <w:sz w:val="24"/>
          <w:szCs w:val="24"/>
          <w:lang w:eastAsia="pt-BR"/>
        </w:rPr>
        <w:t>........................................... E.............................</w:t>
      </w:r>
    </w:p>
    <w:p w14:paraId="114B4536" w14:textId="77777777" w:rsidR="006112D8" w:rsidRPr="00C71AE9" w:rsidRDefault="006112D8" w:rsidP="005F5897">
      <w:pPr>
        <w:spacing w:before="120" w:after="120"/>
        <w:ind w:left="120" w:right="120"/>
        <w:jc w:val="both"/>
        <w:rPr>
          <w:rFonts w:ascii="Times New Roman" w:eastAsia="Times New Roman" w:hAnsi="Times New Roman" w:cs="Times New Roman"/>
          <w:color w:val="000000"/>
          <w:sz w:val="24"/>
          <w:szCs w:val="24"/>
          <w:lang w:eastAsia="pt-BR"/>
        </w:rPr>
      </w:pPr>
    </w:p>
    <w:p w14:paraId="65161B0B" w14:textId="015F1DD4" w:rsidR="005F5897" w:rsidRPr="00C71AE9" w:rsidRDefault="006112D8" w:rsidP="00350C6A">
      <w:pPr>
        <w:jc w:val="both"/>
        <w:rPr>
          <w:rFonts w:ascii="Times New Roman" w:eastAsia="Times New Roman" w:hAnsi="Times New Roman" w:cs="Times New Roman"/>
          <w:color w:val="000000"/>
          <w:sz w:val="24"/>
          <w:szCs w:val="24"/>
          <w:lang w:eastAsia="pt-BR"/>
        </w:rPr>
      </w:pPr>
      <w:r w:rsidRPr="00C71AE9">
        <w:rPr>
          <w:rFonts w:ascii="Times New Roman" w:hAnsi="Times New Roman" w:cs="Times New Roman"/>
        </w:rPr>
        <w:t xml:space="preserve">A União por intermédio da </w:t>
      </w:r>
      <w:r w:rsidRPr="00C71AE9">
        <w:rPr>
          <w:rFonts w:ascii="Times New Roman" w:eastAsia="Times New Roman" w:hAnsi="Times New Roman" w:cs="Times New Roman"/>
          <w:b/>
          <w:bCs/>
          <w:color w:val="000000"/>
        </w:rPr>
        <w:t>JUSTIÇA FEDERAL DE PRIMEIRA INSTÂNCIA EM PERNAMBUCO</w:t>
      </w:r>
      <w:r w:rsidRPr="00C71AE9">
        <w:rPr>
          <w:rFonts w:ascii="Times New Roman" w:eastAsia="Times New Roman" w:hAnsi="Times New Roman" w:cs="Times New Roman"/>
          <w:color w:val="000000"/>
        </w:rPr>
        <w:t>, inscrita no CNPJ/MF nº 05.441.804/0001-40, com sede instalada na Av. Recife, 6250, Jiquiá – Recife/PE, doravante denominada </w:t>
      </w:r>
      <w:r w:rsidRPr="00C71AE9">
        <w:rPr>
          <w:rFonts w:ascii="Times New Roman" w:eastAsia="Times New Roman" w:hAnsi="Times New Roman" w:cs="Times New Roman"/>
          <w:b/>
          <w:bCs/>
          <w:color w:val="000000"/>
        </w:rPr>
        <w:t>CONTRATANTE</w:t>
      </w:r>
      <w:r w:rsidRPr="00C71AE9">
        <w:rPr>
          <w:rFonts w:ascii="Times New Roman" w:eastAsia="Times New Roman" w:hAnsi="Times New Roman" w:cs="Times New Roman"/>
          <w:color w:val="000000"/>
        </w:rPr>
        <w:t xml:space="preserve">, representada neste ato pela Diretora do Foro, </w:t>
      </w:r>
      <w:r w:rsidRPr="00C71AE9">
        <w:rPr>
          <w:rFonts w:ascii="Times New Roman" w:eastAsia="Times New Roman" w:hAnsi="Times New Roman" w:cs="Times New Roman"/>
          <w:b/>
          <w:color w:val="000000"/>
        </w:rPr>
        <w:t>Dra.</w:t>
      </w:r>
      <w:r w:rsidRPr="00C71AE9">
        <w:rPr>
          <w:rFonts w:ascii="Times New Roman" w:eastAsia="Times New Roman" w:hAnsi="Times New Roman" w:cs="Times New Roman"/>
          <w:color w:val="000000"/>
        </w:rPr>
        <w:t> </w:t>
      </w:r>
      <w:r w:rsidRPr="00C71AE9">
        <w:rPr>
          <w:rFonts w:ascii="Times New Roman" w:eastAsia="Times New Roman" w:hAnsi="Times New Roman" w:cs="Times New Roman"/>
          <w:b/>
          <w:bCs/>
          <w:color w:val="000000"/>
        </w:rPr>
        <w:t>AMANDA TORRES DE LUCENA DINIZ ARAUJO</w:t>
      </w:r>
      <w:r w:rsidRPr="00C71AE9">
        <w:rPr>
          <w:rFonts w:ascii="Times New Roman" w:eastAsia="Times New Roman" w:hAnsi="Times New Roman" w:cs="Times New Roman"/>
          <w:color w:val="000000"/>
        </w:rPr>
        <w:t xml:space="preserve">, no uso de suas atribuições delegadas pela Portaria nº 104/2025 da Diretoria do Foro, doravante denominada </w:t>
      </w:r>
      <w:r w:rsidRPr="00C71AE9">
        <w:rPr>
          <w:rFonts w:ascii="Times New Roman" w:eastAsia="Times New Roman" w:hAnsi="Times New Roman" w:cs="Times New Roman"/>
          <w:color w:val="000000"/>
          <w:sz w:val="24"/>
          <w:szCs w:val="24"/>
          <w:lang w:eastAsia="pt-BR"/>
        </w:rPr>
        <w:t>CEDENTE</w:t>
      </w:r>
      <w:r w:rsidRPr="00C71AE9">
        <w:rPr>
          <w:rFonts w:ascii="Times New Roman" w:eastAsia="Times New Roman" w:hAnsi="Times New Roman" w:cs="Times New Roman"/>
          <w:color w:val="000000"/>
        </w:rPr>
        <w:t xml:space="preserve"> e a empresa </w:t>
      </w:r>
      <w:r w:rsidRPr="00C71AE9">
        <w:rPr>
          <w:rFonts w:ascii="Times New Roman" w:eastAsia="Times New Roman" w:hAnsi="Times New Roman" w:cs="Times New Roman"/>
          <w:b/>
          <w:bCs/>
        </w:rPr>
        <w:t>XXXXXXXXXXX, CNPJ: XXXXXXXXXXX,</w:t>
      </w:r>
      <w:r w:rsidRPr="00C71AE9">
        <w:rPr>
          <w:rFonts w:ascii="Times New Roman" w:eastAsia="Times New Roman" w:hAnsi="Times New Roman" w:cs="Times New Roman"/>
          <w:color w:val="000000"/>
        </w:rPr>
        <w:t xml:space="preserve"> doravante designada </w:t>
      </w:r>
      <w:r w:rsidR="0057143F" w:rsidRPr="00C71AE9">
        <w:rPr>
          <w:rFonts w:ascii="Times New Roman" w:eastAsia="Times New Roman" w:hAnsi="Times New Roman" w:cs="Times New Roman"/>
          <w:color w:val="000000"/>
          <w:sz w:val="24"/>
          <w:szCs w:val="24"/>
          <w:lang w:eastAsia="pt-BR"/>
        </w:rPr>
        <w:t>CESSIONÁRIO</w:t>
      </w:r>
      <w:r w:rsidRPr="00C71AE9">
        <w:rPr>
          <w:rFonts w:ascii="Times New Roman" w:eastAsia="Times New Roman" w:hAnsi="Times New Roman" w:cs="Times New Roman"/>
          <w:color w:val="000000"/>
        </w:rPr>
        <w:t xml:space="preserve">, neste ato representada pelo Sr. </w:t>
      </w:r>
      <w:r w:rsidRPr="00C71AE9">
        <w:rPr>
          <w:rFonts w:ascii="Times New Roman" w:eastAsia="Times New Roman" w:hAnsi="Times New Roman" w:cs="Times New Roman"/>
          <w:b/>
          <w:color w:val="000000"/>
        </w:rPr>
        <w:t>XXXXXXXXXX</w:t>
      </w:r>
      <w:r w:rsidRPr="00C71AE9">
        <w:rPr>
          <w:rFonts w:ascii="Times New Roman" w:eastAsia="Times New Roman" w:hAnsi="Times New Roman" w:cs="Times New Roman"/>
          <w:color w:val="000000"/>
        </w:rPr>
        <w:t>, tendo em</w:t>
      </w:r>
      <w:r w:rsidRPr="00C71AE9">
        <w:rPr>
          <w:rFonts w:ascii="Times New Roman" w:eastAsia="Arial" w:hAnsi="Times New Roman" w:cs="Times New Roman"/>
        </w:rPr>
        <w:t xml:space="preserve"> vista o que consta no </w:t>
      </w:r>
      <w:r w:rsidRPr="00C71AE9">
        <w:rPr>
          <w:rFonts w:ascii="Times New Roman" w:eastAsia="Times New Roman" w:hAnsi="Times New Roman" w:cs="Times New Roman"/>
          <w:b/>
          <w:bCs/>
          <w:color w:val="000000"/>
        </w:rPr>
        <w:t xml:space="preserve">Processo SEI nº 0007440-98.2025.4.05.7500 </w:t>
      </w:r>
      <w:r w:rsidRPr="00C71AE9">
        <w:rPr>
          <w:rFonts w:ascii="Times New Roman" w:eastAsia="Arial" w:hAnsi="Times New Roman" w:cs="Times New Roman"/>
        </w:rPr>
        <w:t xml:space="preserve">e em observância às disposições da </w:t>
      </w:r>
      <w:hyperlink r:id="rId69" w:history="1">
        <w:r w:rsidRPr="00C71AE9">
          <w:rPr>
            <w:rStyle w:val="Hyperlink"/>
            <w:rFonts w:ascii="Times New Roman" w:eastAsia="Arial" w:hAnsi="Times New Roman" w:cs="Times New Roman"/>
          </w:rPr>
          <w:t>Lei nº 14.133, de 1º de abril de 2021</w:t>
        </w:r>
      </w:hyperlink>
      <w:r w:rsidRPr="00C71AE9">
        <w:rPr>
          <w:rFonts w:ascii="Times New Roman" w:eastAsia="Arial" w:hAnsi="Times New Roman" w:cs="Times New Roman"/>
        </w:rPr>
        <w:t xml:space="preserve">, e demais legislação aplicável, resolvem celebrar o presente Termo de Contrato, decorrente </w:t>
      </w:r>
      <w:r w:rsidRPr="00C71AE9">
        <w:rPr>
          <w:rFonts w:ascii="Times New Roman" w:eastAsia="Arial" w:hAnsi="Times New Roman" w:cs="Times New Roman"/>
          <w:iCs/>
        </w:rPr>
        <w:t>da</w:t>
      </w:r>
      <w:r w:rsidRPr="00C71AE9">
        <w:rPr>
          <w:rFonts w:ascii="Times New Roman" w:eastAsia="Arial" w:hAnsi="Times New Roman" w:cs="Times New Roman"/>
          <w:iCs/>
          <w:color w:val="FF0000"/>
        </w:rPr>
        <w:t xml:space="preserve"> </w:t>
      </w:r>
      <w:r w:rsidRPr="00C71AE9">
        <w:rPr>
          <w:rFonts w:ascii="Times New Roman" w:eastAsia="Times New Roman" w:hAnsi="Times New Roman" w:cs="Times New Roman"/>
          <w:b/>
          <w:bCs/>
          <w:color w:val="000000"/>
        </w:rPr>
        <w:t>Concorrência Eletrônica n. 91001/2026</w:t>
      </w:r>
      <w:r w:rsidRPr="00C71AE9">
        <w:rPr>
          <w:rFonts w:ascii="Times New Roman" w:eastAsia="Arial" w:hAnsi="Times New Roman" w:cs="Times New Roman"/>
        </w:rPr>
        <w:t>, mediante as cláusulas e condições a seguir enunciadas.</w:t>
      </w:r>
    </w:p>
    <w:p w14:paraId="1C1850C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BDFF60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 CLÁUSULA PRIMEIRA – OBJETO</w:t>
      </w:r>
      <w:r w:rsidRPr="00C71AE9">
        <w:rPr>
          <w:rFonts w:ascii="Times New Roman" w:eastAsia="Times New Roman" w:hAnsi="Times New Roman" w:cs="Times New Roman"/>
          <w:color w:val="000000"/>
          <w:sz w:val="24"/>
          <w:szCs w:val="24"/>
          <w:lang w:eastAsia="pt-BR"/>
        </w:rPr>
        <w:t> (</w:t>
      </w:r>
      <w:hyperlink r:id="rId70" w:anchor="art92" w:tgtFrame="_blank" w:history="1">
        <w:r w:rsidRPr="00C71AE9">
          <w:rPr>
            <w:rFonts w:ascii="Times New Roman" w:eastAsia="Times New Roman" w:hAnsi="Times New Roman" w:cs="Times New Roman"/>
            <w:color w:val="0000FF"/>
            <w:sz w:val="24"/>
            <w:szCs w:val="24"/>
            <w:u w:val="single"/>
            <w:lang w:eastAsia="pt-BR"/>
          </w:rPr>
          <w:t>art. 92, I e II</w:t>
        </w:r>
      </w:hyperlink>
      <w:r w:rsidRPr="00C71AE9">
        <w:rPr>
          <w:rFonts w:ascii="Times New Roman" w:eastAsia="Times New Roman" w:hAnsi="Times New Roman" w:cs="Times New Roman"/>
          <w:color w:val="000000"/>
          <w:sz w:val="24"/>
          <w:szCs w:val="24"/>
          <w:lang w:eastAsia="pt-BR"/>
        </w:rPr>
        <w:t>)</w:t>
      </w:r>
    </w:p>
    <w:p w14:paraId="09EF320F" w14:textId="3BFD5C0A"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1.1. O objeto do presente instrumento é a </w:t>
      </w:r>
      <w:r w:rsidR="00350C6A" w:rsidRPr="00C71AE9">
        <w:rPr>
          <w:rFonts w:ascii="Times New Roman" w:eastAsia="Times New Roman" w:hAnsi="Times New Roman" w:cs="Times New Roman"/>
          <w:bCs/>
          <w:color w:val="000000"/>
          <w:sz w:val="24"/>
          <w:szCs w:val="24"/>
          <w:lang w:eastAsia="pt-BR"/>
        </w:rPr>
        <w:t>Cessão de uso do espaço para uma cafeteria que será instalada no edifício-sede da Justiça Federal de Pernambuco - 6a Etapa da obra de requalificação do edifício-sede da Justiça Federal em Pernambuco, conforme especificações constantes do Anexo I – Projeto Básico do Edital</w:t>
      </w:r>
      <w:r w:rsidR="00350C6A" w:rsidRPr="00C71AE9">
        <w:rPr>
          <w:rFonts w:ascii="Times New Roman" w:eastAsia="Times New Roman" w:hAnsi="Times New Roman" w:cs="Times New Roman"/>
          <w:b/>
          <w:bCs/>
          <w:color w:val="000000"/>
          <w:sz w:val="24"/>
          <w:szCs w:val="24"/>
          <w:lang w:eastAsia="pt-BR"/>
        </w:rPr>
        <w:t>. Endereço: Avenida Recife, 6250. Jiquiá. Recife/PE. CEP: 50.781-000.</w:t>
      </w:r>
    </w:p>
    <w:tbl>
      <w:tblPr>
        <w:tblW w:w="7740"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11"/>
        <w:gridCol w:w="1711"/>
        <w:gridCol w:w="1924"/>
        <w:gridCol w:w="1924"/>
        <w:gridCol w:w="1297"/>
      </w:tblGrid>
      <w:tr w:rsidR="005F5897" w:rsidRPr="00C71AE9" w14:paraId="04CD3970" w14:textId="77777777" w:rsidTr="005F589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8601B2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ITEM</w:t>
            </w:r>
          </w:p>
        </w:tc>
        <w:tc>
          <w:tcPr>
            <w:tcW w:w="2475" w:type="dxa"/>
            <w:tcBorders>
              <w:top w:val="outset" w:sz="6" w:space="0" w:color="auto"/>
              <w:left w:val="outset" w:sz="6" w:space="0" w:color="auto"/>
              <w:bottom w:val="outset" w:sz="6" w:space="0" w:color="auto"/>
              <w:right w:val="outset" w:sz="6" w:space="0" w:color="auto"/>
            </w:tcBorders>
            <w:vAlign w:val="center"/>
            <w:hideMark/>
          </w:tcPr>
          <w:p w14:paraId="59FD84D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DDF4E9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DESCRIÇÃO DO OBJETO</w:t>
            </w:r>
          </w:p>
        </w:tc>
        <w:tc>
          <w:tcPr>
            <w:tcW w:w="1800" w:type="dxa"/>
            <w:tcBorders>
              <w:top w:val="outset" w:sz="6" w:space="0" w:color="auto"/>
              <w:left w:val="outset" w:sz="6" w:space="0" w:color="auto"/>
              <w:bottom w:val="outset" w:sz="6" w:space="0" w:color="auto"/>
              <w:right w:val="outset" w:sz="6" w:space="0" w:color="auto"/>
            </w:tcBorders>
            <w:vAlign w:val="center"/>
            <w:hideMark/>
          </w:tcPr>
          <w:p w14:paraId="2AD66F5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PERCENTUAL OFERTADO (%)</w:t>
            </w:r>
          </w:p>
        </w:tc>
        <w:tc>
          <w:tcPr>
            <w:tcW w:w="1620" w:type="dxa"/>
            <w:tcBorders>
              <w:top w:val="outset" w:sz="6" w:space="0" w:color="auto"/>
              <w:left w:val="outset" w:sz="6" w:space="0" w:color="auto"/>
              <w:bottom w:val="outset" w:sz="6" w:space="0" w:color="auto"/>
              <w:right w:val="outset" w:sz="6" w:space="0" w:color="auto"/>
            </w:tcBorders>
            <w:vAlign w:val="center"/>
            <w:hideMark/>
          </w:tcPr>
          <w:p w14:paraId="7F7B165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01482A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 xml:space="preserve">VALOR MENSAL SOMADO AO </w:t>
            </w:r>
            <w:r w:rsidRPr="00C71AE9">
              <w:rPr>
                <w:rFonts w:ascii="Times New Roman" w:eastAsia="Times New Roman" w:hAnsi="Times New Roman" w:cs="Times New Roman"/>
                <w:b/>
                <w:bCs/>
                <w:color w:val="000000"/>
                <w:sz w:val="24"/>
                <w:szCs w:val="24"/>
                <w:lang w:eastAsia="pt-BR"/>
              </w:rPr>
              <w:lastRenderedPageBreak/>
              <w:t>PERCENTUAL OFERTADO</w:t>
            </w:r>
          </w:p>
        </w:tc>
        <w:tc>
          <w:tcPr>
            <w:tcW w:w="1065" w:type="dxa"/>
            <w:tcBorders>
              <w:top w:val="outset" w:sz="6" w:space="0" w:color="auto"/>
              <w:left w:val="outset" w:sz="6" w:space="0" w:color="auto"/>
              <w:bottom w:val="outset" w:sz="6" w:space="0" w:color="auto"/>
              <w:right w:val="outset" w:sz="6" w:space="0" w:color="auto"/>
            </w:tcBorders>
            <w:vAlign w:val="center"/>
            <w:hideMark/>
          </w:tcPr>
          <w:p w14:paraId="1DE567D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lastRenderedPageBreak/>
              <w:t>VALOR GLOBAL</w:t>
            </w:r>
          </w:p>
        </w:tc>
      </w:tr>
      <w:tr w:rsidR="005F5897" w:rsidRPr="00C71AE9" w14:paraId="2B1A90B7" w14:textId="77777777" w:rsidTr="005F5897">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021361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01</w:t>
            </w:r>
          </w:p>
        </w:tc>
        <w:tc>
          <w:tcPr>
            <w:tcW w:w="2475" w:type="dxa"/>
            <w:tcBorders>
              <w:top w:val="outset" w:sz="6" w:space="0" w:color="auto"/>
              <w:left w:val="outset" w:sz="6" w:space="0" w:color="auto"/>
              <w:bottom w:val="outset" w:sz="6" w:space="0" w:color="auto"/>
              <w:right w:val="outset" w:sz="6" w:space="0" w:color="auto"/>
            </w:tcBorders>
            <w:vAlign w:val="center"/>
            <w:hideMark/>
          </w:tcPr>
          <w:p w14:paraId="688F3CF9" w14:textId="77777777" w:rsidR="00017AC7" w:rsidRPr="00C71AE9" w:rsidRDefault="00017AC7" w:rsidP="00017AC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Cs/>
                <w:color w:val="000000"/>
                <w:sz w:val="24"/>
                <w:szCs w:val="24"/>
                <w:lang w:eastAsia="pt-BR"/>
              </w:rPr>
              <w:t>Cessão de uso do espaço para uma cafeteria que será instalada no edifício-sede da Justiça Federal de Pernambuco - 6a Etapa da obra de requalificação do edifício-sede da Justiça Federal em Pernambuco, conforme especificações constantes do Anexo I – Projeto Básico do Edital</w:t>
            </w:r>
            <w:r w:rsidRPr="00C71AE9">
              <w:rPr>
                <w:rFonts w:ascii="Times New Roman" w:eastAsia="Times New Roman" w:hAnsi="Times New Roman" w:cs="Times New Roman"/>
                <w:b/>
                <w:bCs/>
                <w:color w:val="000000"/>
                <w:sz w:val="24"/>
                <w:szCs w:val="24"/>
                <w:lang w:eastAsia="pt-BR"/>
              </w:rPr>
              <w:t>. Endereço: Avenida Recife, 6250. Jiquiá. Recife/PE. CEP: 50.781-000.</w:t>
            </w:r>
          </w:p>
          <w:p w14:paraId="2525A165" w14:textId="61E70A4B"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p>
        </w:tc>
        <w:tc>
          <w:tcPr>
            <w:tcW w:w="1800" w:type="dxa"/>
            <w:tcBorders>
              <w:top w:val="outset" w:sz="6" w:space="0" w:color="auto"/>
              <w:left w:val="outset" w:sz="6" w:space="0" w:color="auto"/>
              <w:bottom w:val="outset" w:sz="6" w:space="0" w:color="auto"/>
              <w:right w:val="outset" w:sz="6" w:space="0" w:color="auto"/>
            </w:tcBorders>
            <w:vAlign w:val="center"/>
            <w:hideMark/>
          </w:tcPr>
          <w:p w14:paraId="2FAD75A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c>
          <w:tcPr>
            <w:tcW w:w="1620" w:type="dxa"/>
            <w:tcBorders>
              <w:top w:val="outset" w:sz="6" w:space="0" w:color="auto"/>
              <w:left w:val="outset" w:sz="6" w:space="0" w:color="auto"/>
              <w:bottom w:val="outset" w:sz="6" w:space="0" w:color="auto"/>
              <w:right w:val="outset" w:sz="6" w:space="0" w:color="auto"/>
            </w:tcBorders>
            <w:vAlign w:val="center"/>
            <w:hideMark/>
          </w:tcPr>
          <w:p w14:paraId="2C86AECE" w14:textId="77777777" w:rsidR="005F5897" w:rsidRPr="00C71AE9" w:rsidRDefault="005F5897" w:rsidP="005F5897">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c>
          <w:tcPr>
            <w:tcW w:w="1065" w:type="dxa"/>
            <w:tcBorders>
              <w:top w:val="outset" w:sz="6" w:space="0" w:color="auto"/>
              <w:left w:val="outset" w:sz="6" w:space="0" w:color="auto"/>
              <w:bottom w:val="outset" w:sz="6" w:space="0" w:color="auto"/>
              <w:right w:val="outset" w:sz="6" w:space="0" w:color="auto"/>
            </w:tcBorders>
            <w:vAlign w:val="center"/>
            <w:hideMark/>
          </w:tcPr>
          <w:p w14:paraId="45ECDE57" w14:textId="77777777" w:rsidR="005F5897" w:rsidRPr="00C71AE9" w:rsidRDefault="005F5897" w:rsidP="005F5897">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tc>
      </w:tr>
    </w:tbl>
    <w:p w14:paraId="352E7F8B" w14:textId="77777777" w:rsidR="005F5897" w:rsidRPr="00C71AE9" w:rsidRDefault="005F5897" w:rsidP="005F5897">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 Vinculam esta contratação, independentemente de transcrição:</w:t>
      </w:r>
    </w:p>
    <w:p w14:paraId="53DFC0C6" w14:textId="77777777" w:rsidR="005F5897" w:rsidRPr="00C71AE9" w:rsidRDefault="005F5897" w:rsidP="005F5897">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1.3.1. O Termo de Referência;</w:t>
      </w:r>
    </w:p>
    <w:p w14:paraId="49F35E7F" w14:textId="77777777" w:rsidR="005F5897" w:rsidRPr="00C71AE9" w:rsidRDefault="005F5897" w:rsidP="005F5897">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1.3.2. O Edital da Licitação;</w:t>
      </w:r>
    </w:p>
    <w:p w14:paraId="187CFD90" w14:textId="26BB7170" w:rsidR="005F5897" w:rsidRPr="00C71AE9" w:rsidRDefault="00017AC7" w:rsidP="005F5897">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1.3.3. A Proposta do </w:t>
      </w:r>
      <w:r w:rsidR="005F5897" w:rsidRPr="00C71AE9">
        <w:rPr>
          <w:rFonts w:ascii="Times New Roman" w:eastAsia="Times New Roman" w:hAnsi="Times New Roman" w:cs="Times New Roman"/>
          <w:color w:val="000000"/>
          <w:sz w:val="24"/>
          <w:szCs w:val="24"/>
          <w:lang w:eastAsia="pt-BR"/>
        </w:rPr>
        <w:t>CESSIONÁRIO;</w:t>
      </w:r>
    </w:p>
    <w:p w14:paraId="0E184579" w14:textId="77777777" w:rsidR="005F5897" w:rsidRPr="00C71AE9" w:rsidRDefault="005F5897" w:rsidP="005F5897">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1.3.4. Eventuais anexos dos documentos supracitados.</w:t>
      </w:r>
    </w:p>
    <w:p w14:paraId="542DE35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F78274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2. CLÁUSULA SEGUNDA – VIGÊNCIA E PRORROGAÇÃO</w:t>
      </w:r>
    </w:p>
    <w:p w14:paraId="3F887782" w14:textId="2B9ACD74" w:rsidR="005F5897" w:rsidRPr="00C71AE9" w:rsidRDefault="005F5897" w:rsidP="00A26CD5">
      <w:pPr>
        <w:pStyle w:val="NormalWeb"/>
        <w:jc w:val="both"/>
        <w:rPr>
          <w:color w:val="000000"/>
        </w:rPr>
      </w:pPr>
      <w:r w:rsidRPr="00C71AE9">
        <w:rPr>
          <w:color w:val="000000"/>
        </w:rPr>
        <w:t xml:space="preserve">2.1. O prazo de vigência da contratação será de </w:t>
      </w:r>
      <w:r w:rsidR="00A26CD5" w:rsidRPr="00C71AE9">
        <w:rPr>
          <w:color w:val="000000"/>
        </w:rPr>
        <w:t>12</w:t>
      </w:r>
      <w:r w:rsidRPr="00C71AE9">
        <w:rPr>
          <w:color w:val="000000"/>
        </w:rPr>
        <w:t xml:space="preserve"> (</w:t>
      </w:r>
      <w:r w:rsidR="00A26CD5" w:rsidRPr="00C71AE9">
        <w:rPr>
          <w:color w:val="000000"/>
        </w:rPr>
        <w:t>doze</w:t>
      </w:r>
      <w:r w:rsidRPr="00C71AE9">
        <w:rPr>
          <w:color w:val="000000"/>
        </w:rPr>
        <w:t xml:space="preserve">) </w:t>
      </w:r>
      <w:r w:rsidR="00A26CD5" w:rsidRPr="00C71AE9">
        <w:rPr>
          <w:color w:val="000000"/>
        </w:rPr>
        <w:t>meses</w:t>
      </w:r>
      <w:r w:rsidRPr="00C71AE9">
        <w:rPr>
          <w:color w:val="000000"/>
        </w:rPr>
        <w:t xml:space="preserve">, a partir da data de sua assinatura, facultada sua prorrogação mediante manifestação escrita, com antecedência de 30 (trinta) dias, observando o interesse da administração pública e a legislação pertinente, </w:t>
      </w:r>
      <w:r w:rsidR="00A26CD5" w:rsidRPr="00C71AE9">
        <w:rPr>
          <w:color w:val="000000"/>
          <w:sz w:val="27"/>
          <w:szCs w:val="27"/>
        </w:rPr>
        <w:t>com previsão de prorrogações anuais, contadas da assinatura do contrato, até o limite de 10 anos na forma dos artigos 106 e 107 da Lei nº 14.133/2021.</w:t>
      </w:r>
    </w:p>
    <w:p w14:paraId="715D9B74" w14:textId="6DE30D9A"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2.2. A prorrogação de que trata este item é condicionada ao ateste, pela autoridade competente, de que as condições e os preços permanecem vantajosos para a Administração, permitida a negociação com o </w:t>
      </w:r>
      <w:r w:rsidR="00017AC7" w:rsidRPr="00C71AE9">
        <w:rPr>
          <w:rFonts w:ascii="Times New Roman" w:eastAsia="Times New Roman" w:hAnsi="Times New Roman" w:cs="Times New Roman"/>
          <w:color w:val="000000"/>
          <w:sz w:val="24"/>
          <w:szCs w:val="24"/>
          <w:lang w:eastAsia="pt-BR"/>
        </w:rPr>
        <w:t>C</w:t>
      </w:r>
      <w:r w:rsidRPr="00C71AE9">
        <w:rPr>
          <w:rFonts w:ascii="Times New Roman" w:eastAsia="Times New Roman" w:hAnsi="Times New Roman" w:cs="Times New Roman"/>
          <w:color w:val="000000"/>
          <w:sz w:val="24"/>
          <w:szCs w:val="24"/>
          <w:lang w:eastAsia="pt-BR"/>
        </w:rPr>
        <w:t>ESSIONÁRIO, atentando, ainda, para o cumprimento dos seguintes requisitos:</w:t>
      </w:r>
    </w:p>
    <w:p w14:paraId="2F219A3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2.2.1. Estar formalmente demonstrado no processo que a forma de prestação dos serviços tem natureza continuada;</w:t>
      </w:r>
    </w:p>
    <w:p w14:paraId="372516C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2.2.1. Seja juntado relatório que discorra sobre a execução do contrato, com informações de que os serviços tenham sido prestados regularmente;</w:t>
      </w:r>
    </w:p>
    <w:p w14:paraId="24E6B27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2.2.3. Seja juntada justificativa e motivo, por escrito, de que a Administração mantém interesse na realização do serviço;</w:t>
      </w:r>
    </w:p>
    <w:p w14:paraId="415A7772" w14:textId="66B96AB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2.2.4. H</w:t>
      </w:r>
      <w:r w:rsidR="00017AC7" w:rsidRPr="00C71AE9">
        <w:rPr>
          <w:rFonts w:ascii="Times New Roman" w:eastAsia="Times New Roman" w:hAnsi="Times New Roman" w:cs="Times New Roman"/>
          <w:color w:val="000000"/>
          <w:sz w:val="24"/>
          <w:szCs w:val="24"/>
          <w:lang w:eastAsia="pt-BR"/>
        </w:rPr>
        <w:t>aja manifestação expressa do </w:t>
      </w:r>
      <w:r w:rsidRPr="00C71AE9">
        <w:rPr>
          <w:rFonts w:ascii="Times New Roman" w:eastAsia="Times New Roman" w:hAnsi="Times New Roman" w:cs="Times New Roman"/>
          <w:color w:val="000000"/>
          <w:sz w:val="24"/>
          <w:szCs w:val="24"/>
          <w:lang w:eastAsia="pt-BR"/>
        </w:rPr>
        <w:t>CESSIONÁRIO informando o interesse na prorrogação;</w:t>
      </w:r>
    </w:p>
    <w:p w14:paraId="46A52AED" w14:textId="5C12B78D" w:rsidR="005F5897" w:rsidRPr="00C71AE9" w:rsidRDefault="00017AC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2.2.5. Seja comprovado que o </w:t>
      </w:r>
      <w:r w:rsidR="005F5897" w:rsidRPr="00C71AE9">
        <w:rPr>
          <w:rFonts w:ascii="Times New Roman" w:eastAsia="Times New Roman" w:hAnsi="Times New Roman" w:cs="Times New Roman"/>
          <w:color w:val="000000"/>
          <w:sz w:val="24"/>
          <w:szCs w:val="24"/>
          <w:lang w:eastAsia="pt-BR"/>
        </w:rPr>
        <w:t>CESSIONÁRIO mantém as condições iniciais de habilitação; e</w:t>
      </w:r>
    </w:p>
    <w:p w14:paraId="496CB01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2.2.6. Não haja registro Cadastro Informativo de créditos não quitados do setor público federal (Cadin).</w:t>
      </w:r>
    </w:p>
    <w:p w14:paraId="69AD6FEC" w14:textId="3D8ED283" w:rsidR="005F5897" w:rsidRPr="00C71AE9" w:rsidRDefault="00017AC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2.3. O </w:t>
      </w:r>
      <w:r w:rsidR="005F5897" w:rsidRPr="00C71AE9">
        <w:rPr>
          <w:rFonts w:ascii="Times New Roman" w:eastAsia="Times New Roman" w:hAnsi="Times New Roman" w:cs="Times New Roman"/>
          <w:color w:val="000000"/>
          <w:sz w:val="24"/>
          <w:szCs w:val="24"/>
          <w:lang w:eastAsia="pt-BR"/>
        </w:rPr>
        <w:t>CESSIONÁRIO não tem direito subjetivo à prorrogação contratual.</w:t>
      </w:r>
    </w:p>
    <w:p w14:paraId="3DABA8B2" w14:textId="77777777" w:rsidR="005F5897" w:rsidRPr="00C71AE9" w:rsidRDefault="005F5897" w:rsidP="005F5897">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2.4. A prorrogação de contrato deverá ser promovida mediante celebração de termo aditivo.</w:t>
      </w:r>
    </w:p>
    <w:p w14:paraId="7D73871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2.5. Nas eventuais prorrogações contratuais, os custos não renováveis já pagos ou amortizados ao longo do primeiro período de vigência da contratação deverão ser reduzidos ou eliminados como condição para a renovação.</w:t>
      </w:r>
    </w:p>
    <w:p w14:paraId="54122956" w14:textId="7540DF90"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2.6. O contrato não po</w:t>
      </w:r>
      <w:r w:rsidR="00017AC7" w:rsidRPr="00C71AE9">
        <w:rPr>
          <w:rFonts w:ascii="Times New Roman" w:eastAsia="Times New Roman" w:hAnsi="Times New Roman" w:cs="Times New Roman"/>
          <w:color w:val="000000"/>
          <w:sz w:val="24"/>
          <w:szCs w:val="24"/>
          <w:lang w:eastAsia="pt-BR"/>
        </w:rPr>
        <w:t>derá ser prorrogado quando o </w:t>
      </w:r>
      <w:r w:rsidRPr="00C71AE9">
        <w:rPr>
          <w:rFonts w:ascii="Times New Roman" w:eastAsia="Times New Roman" w:hAnsi="Times New Roman" w:cs="Times New Roman"/>
          <w:color w:val="000000"/>
          <w:sz w:val="24"/>
          <w:szCs w:val="24"/>
          <w:lang w:eastAsia="pt-BR"/>
        </w:rPr>
        <w:t>CESSIONÁRIO tiver sido penalizado nas sanções de declaração de inidoneidade ou impedimento de licitar e contratar com poder público, observadas as abrangências de aplicação.</w:t>
      </w:r>
    </w:p>
    <w:p w14:paraId="57C8BA0F" w14:textId="1526189D"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2.7. Após o v</w:t>
      </w:r>
      <w:r w:rsidR="00017AC7" w:rsidRPr="00C71AE9">
        <w:rPr>
          <w:rFonts w:ascii="Times New Roman" w:eastAsia="Times New Roman" w:hAnsi="Times New Roman" w:cs="Times New Roman"/>
          <w:color w:val="000000"/>
          <w:sz w:val="24"/>
          <w:szCs w:val="24"/>
          <w:lang w:eastAsia="pt-BR"/>
        </w:rPr>
        <w:t xml:space="preserve">encimento do prazo limite, a </w:t>
      </w:r>
      <w:r w:rsidRPr="00C71AE9">
        <w:rPr>
          <w:rFonts w:ascii="Times New Roman" w:eastAsia="Times New Roman" w:hAnsi="Times New Roman" w:cs="Times New Roman"/>
          <w:color w:val="000000"/>
          <w:sz w:val="24"/>
          <w:szCs w:val="24"/>
          <w:lang w:eastAsia="pt-BR"/>
        </w:rPr>
        <w:t>CEDENTE deverá providenciar licitação, para possibilitar o ingresso de novos particulares, interessados na atividade comercial de cantina, observada a modalidade licitatória na forma legal prevista.</w:t>
      </w:r>
    </w:p>
    <w:p w14:paraId="4A96A7EB" w14:textId="04460EBB" w:rsidR="005F5897" w:rsidRPr="00C71AE9" w:rsidRDefault="000D11C1"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2.8. O </w:t>
      </w:r>
      <w:r w:rsidR="005F5897" w:rsidRPr="00C71AE9">
        <w:rPr>
          <w:rFonts w:ascii="Times New Roman" w:eastAsia="Times New Roman" w:hAnsi="Times New Roman" w:cs="Times New Roman"/>
          <w:color w:val="000000"/>
          <w:sz w:val="24"/>
          <w:szCs w:val="24"/>
          <w:lang w:eastAsia="pt-BR"/>
        </w:rPr>
        <w:t>CESSIONÁRIO adimplen</w:t>
      </w:r>
      <w:r w:rsidR="00017AC7" w:rsidRPr="00C71AE9">
        <w:rPr>
          <w:rFonts w:ascii="Times New Roman" w:eastAsia="Times New Roman" w:hAnsi="Times New Roman" w:cs="Times New Roman"/>
          <w:color w:val="000000"/>
          <w:sz w:val="24"/>
          <w:szCs w:val="24"/>
          <w:lang w:eastAsia="pt-BR"/>
        </w:rPr>
        <w:t xml:space="preserve">te com suas obrigações com a </w:t>
      </w:r>
      <w:r w:rsidR="005F5897" w:rsidRPr="00C71AE9">
        <w:rPr>
          <w:rFonts w:ascii="Times New Roman" w:eastAsia="Times New Roman" w:hAnsi="Times New Roman" w:cs="Times New Roman"/>
          <w:color w:val="000000"/>
          <w:sz w:val="24"/>
          <w:szCs w:val="24"/>
          <w:lang w:eastAsia="pt-BR"/>
        </w:rPr>
        <w:t>CEDENTE poderá participar e concorrer no certame, após o prazo limite estabelecido no subitem anterior.</w:t>
      </w:r>
    </w:p>
    <w:p w14:paraId="10B4AD6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3. CLÁUSULA TERCEIRA – MODELOS DE EXECUÇÃO E GESTÃO CONTRATUAIS</w:t>
      </w:r>
      <w:r w:rsidRPr="00C71AE9">
        <w:rPr>
          <w:rFonts w:ascii="Times New Roman" w:eastAsia="Times New Roman" w:hAnsi="Times New Roman" w:cs="Times New Roman"/>
          <w:color w:val="000000"/>
          <w:sz w:val="24"/>
          <w:szCs w:val="24"/>
          <w:lang w:eastAsia="pt-BR"/>
        </w:rPr>
        <w:t> (</w:t>
      </w:r>
      <w:hyperlink r:id="rId71" w:anchor="art92" w:tgtFrame="_blank" w:history="1">
        <w:r w:rsidRPr="00C71AE9">
          <w:rPr>
            <w:rFonts w:ascii="Times New Roman" w:eastAsia="Times New Roman" w:hAnsi="Times New Roman" w:cs="Times New Roman"/>
            <w:color w:val="0000FF"/>
            <w:sz w:val="24"/>
            <w:szCs w:val="24"/>
            <w:u w:val="single"/>
            <w:lang w:eastAsia="pt-BR"/>
          </w:rPr>
          <w:t>art. 92, IV, VII e XVIII)</w:t>
        </w:r>
      </w:hyperlink>
    </w:p>
    <w:p w14:paraId="7E6C0EE4" w14:textId="1E72D223"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3.1. O regime de execução contratual, os modelos de gestão e de execução, assim como os prazos e condições de conclusão constam no Termo de Referência, anexo </w:t>
      </w:r>
      <w:r w:rsidR="00A26CD5" w:rsidRPr="00C71AE9">
        <w:rPr>
          <w:rFonts w:ascii="Times New Roman" w:eastAsia="Times New Roman" w:hAnsi="Times New Roman" w:cs="Times New Roman"/>
          <w:color w:val="000000"/>
          <w:sz w:val="24"/>
          <w:szCs w:val="24"/>
          <w:lang w:eastAsia="pt-BR"/>
        </w:rPr>
        <w:t>I do Edital</w:t>
      </w:r>
      <w:r w:rsidRPr="00C71AE9">
        <w:rPr>
          <w:rFonts w:ascii="Times New Roman" w:eastAsia="Times New Roman" w:hAnsi="Times New Roman" w:cs="Times New Roman"/>
          <w:color w:val="000000"/>
          <w:sz w:val="24"/>
          <w:szCs w:val="24"/>
          <w:lang w:eastAsia="pt-BR"/>
        </w:rPr>
        <w:t>.</w:t>
      </w:r>
    </w:p>
    <w:p w14:paraId="12844AE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83B109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4. CLÁUSULA QUARTA – SUBCONTRATAÇÃO</w:t>
      </w:r>
    </w:p>
    <w:p w14:paraId="0CF7FD9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4.1. Não será admitida a subcontratação do objeto contratual.</w:t>
      </w:r>
    </w:p>
    <w:p w14:paraId="20C8859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7B8BAE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 CLÁUSULA QUINTA – PREÇO</w:t>
      </w:r>
      <w:r w:rsidRPr="00C71AE9">
        <w:rPr>
          <w:rFonts w:ascii="Times New Roman" w:eastAsia="Times New Roman" w:hAnsi="Times New Roman" w:cs="Times New Roman"/>
          <w:color w:val="000000"/>
          <w:sz w:val="24"/>
          <w:szCs w:val="24"/>
          <w:lang w:eastAsia="pt-BR"/>
        </w:rPr>
        <w:t> (</w:t>
      </w:r>
      <w:hyperlink r:id="rId72" w:anchor="art92" w:tgtFrame="_blank" w:history="1">
        <w:r w:rsidRPr="00C71AE9">
          <w:rPr>
            <w:rFonts w:ascii="Times New Roman" w:eastAsia="Times New Roman" w:hAnsi="Times New Roman" w:cs="Times New Roman"/>
            <w:color w:val="0000FF"/>
            <w:sz w:val="24"/>
            <w:szCs w:val="24"/>
            <w:u w:val="single"/>
            <w:lang w:eastAsia="pt-BR"/>
          </w:rPr>
          <w:t>art. 92, V)</w:t>
        </w:r>
      </w:hyperlink>
    </w:p>
    <w:p w14:paraId="14E63437" w14:textId="04E23DA1"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5.1. </w:t>
      </w:r>
      <w:r w:rsidRPr="00C71AE9">
        <w:rPr>
          <w:rFonts w:ascii="Times New Roman" w:eastAsia="Times New Roman" w:hAnsi="Times New Roman" w:cs="Times New Roman"/>
          <w:color w:val="000000"/>
          <w:sz w:val="24"/>
          <w:szCs w:val="24"/>
          <w:lang w:eastAsia="pt-BR"/>
        </w:rPr>
        <w:t xml:space="preserve">O valor mensal da retribuição pelo uso da área, objeto da cessão ora formalizada, é de R$ .......... (.....) a corresponder, pelo prazo de </w:t>
      </w:r>
      <w:r w:rsidR="00A26CD5" w:rsidRPr="00C71AE9">
        <w:rPr>
          <w:rFonts w:ascii="Times New Roman" w:eastAsia="Times New Roman" w:hAnsi="Times New Roman" w:cs="Times New Roman"/>
          <w:color w:val="000000"/>
          <w:sz w:val="24"/>
          <w:szCs w:val="24"/>
          <w:lang w:eastAsia="pt-BR"/>
        </w:rPr>
        <w:t>12</w:t>
      </w:r>
      <w:r w:rsidRPr="00C71AE9">
        <w:rPr>
          <w:rFonts w:ascii="Times New Roman" w:eastAsia="Times New Roman" w:hAnsi="Times New Roman" w:cs="Times New Roman"/>
          <w:color w:val="000000"/>
          <w:sz w:val="24"/>
          <w:szCs w:val="24"/>
          <w:lang w:eastAsia="pt-BR"/>
        </w:rPr>
        <w:t xml:space="preserve"> (</w:t>
      </w:r>
      <w:r w:rsidR="00A26CD5" w:rsidRPr="00C71AE9">
        <w:rPr>
          <w:rFonts w:ascii="Times New Roman" w:eastAsia="Times New Roman" w:hAnsi="Times New Roman" w:cs="Times New Roman"/>
          <w:color w:val="000000"/>
          <w:sz w:val="24"/>
          <w:szCs w:val="24"/>
          <w:lang w:eastAsia="pt-BR"/>
        </w:rPr>
        <w:t>doze</w:t>
      </w:r>
      <w:r w:rsidRPr="00C71AE9">
        <w:rPr>
          <w:rFonts w:ascii="Times New Roman" w:eastAsia="Times New Roman" w:hAnsi="Times New Roman" w:cs="Times New Roman"/>
          <w:color w:val="000000"/>
          <w:sz w:val="24"/>
          <w:szCs w:val="24"/>
          <w:lang w:eastAsia="pt-BR"/>
        </w:rPr>
        <w:t>) meses, o valor total de R$ ....... (....).</w:t>
      </w:r>
    </w:p>
    <w:p w14:paraId="5E6DD9BA" w14:textId="2085C5EE" w:rsidR="005F5897" w:rsidRPr="00C71AE9" w:rsidRDefault="005F5897" w:rsidP="005F5897">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lastRenderedPageBreak/>
        <w:t>5.2. </w:t>
      </w:r>
      <w:r w:rsidR="00017AC7" w:rsidRPr="00C71AE9">
        <w:rPr>
          <w:rFonts w:ascii="Times New Roman" w:eastAsia="Times New Roman" w:hAnsi="Times New Roman" w:cs="Times New Roman"/>
          <w:color w:val="000000"/>
          <w:sz w:val="24"/>
          <w:szCs w:val="24"/>
          <w:lang w:eastAsia="pt-BR"/>
        </w:rPr>
        <w:t>No caso de atraso pela </w:t>
      </w:r>
      <w:r w:rsidRPr="00C71AE9">
        <w:rPr>
          <w:rFonts w:ascii="Times New Roman" w:eastAsia="Times New Roman" w:hAnsi="Times New Roman" w:cs="Times New Roman"/>
          <w:color w:val="000000"/>
          <w:sz w:val="24"/>
          <w:szCs w:val="24"/>
          <w:lang w:eastAsia="pt-BR"/>
        </w:rPr>
        <w:t xml:space="preserve">CESSIONÁRIO, os valores devidos serão atualizados, conforme disposto no Termo </w:t>
      </w:r>
      <w:r w:rsidR="00A26CD5" w:rsidRPr="00C71AE9">
        <w:rPr>
          <w:rFonts w:ascii="Times New Roman" w:eastAsia="Times New Roman" w:hAnsi="Times New Roman" w:cs="Times New Roman"/>
          <w:color w:val="000000"/>
          <w:sz w:val="24"/>
          <w:szCs w:val="24"/>
          <w:lang w:eastAsia="pt-BR"/>
        </w:rPr>
        <w:t>de Referência (ANEXO I do Edital</w:t>
      </w:r>
      <w:r w:rsidRPr="00C71AE9">
        <w:rPr>
          <w:rFonts w:ascii="Times New Roman" w:eastAsia="Times New Roman" w:hAnsi="Times New Roman" w:cs="Times New Roman"/>
          <w:color w:val="000000"/>
          <w:sz w:val="24"/>
          <w:szCs w:val="24"/>
          <w:lang w:eastAsia="pt-BR"/>
        </w:rPr>
        <w:t>).</w:t>
      </w:r>
    </w:p>
    <w:p w14:paraId="374693CE" w14:textId="703D7C7C"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5.2.</w:t>
      </w:r>
      <w:r w:rsidR="002727F4" w:rsidRPr="00C71AE9">
        <w:rPr>
          <w:rFonts w:ascii="Times New Roman" w:eastAsia="Times New Roman" w:hAnsi="Times New Roman" w:cs="Times New Roman"/>
          <w:color w:val="000000"/>
          <w:sz w:val="24"/>
          <w:szCs w:val="24"/>
          <w:lang w:eastAsia="pt-BR"/>
        </w:rPr>
        <w:t>1</w:t>
      </w:r>
      <w:r w:rsidRPr="00C71AE9">
        <w:rPr>
          <w:rFonts w:ascii="Times New Roman" w:eastAsia="Times New Roman" w:hAnsi="Times New Roman" w:cs="Times New Roman"/>
          <w:color w:val="000000"/>
          <w:sz w:val="24"/>
          <w:szCs w:val="24"/>
          <w:lang w:eastAsia="pt-BR"/>
        </w:rPr>
        <w:t xml:space="preserve"> 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29A11A8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482AA7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 CLÁUSULA SEXTA - PAGAMENTO</w:t>
      </w:r>
      <w:r w:rsidRPr="00C71AE9">
        <w:rPr>
          <w:rFonts w:ascii="Times New Roman" w:eastAsia="Times New Roman" w:hAnsi="Times New Roman" w:cs="Times New Roman"/>
          <w:color w:val="000000"/>
          <w:sz w:val="24"/>
          <w:szCs w:val="24"/>
          <w:lang w:eastAsia="pt-BR"/>
        </w:rPr>
        <w:t> (</w:t>
      </w:r>
      <w:hyperlink r:id="rId73" w:anchor="art92" w:tgtFrame="_blank" w:history="1">
        <w:r w:rsidRPr="00C71AE9">
          <w:rPr>
            <w:rFonts w:ascii="Times New Roman" w:eastAsia="Times New Roman" w:hAnsi="Times New Roman" w:cs="Times New Roman"/>
            <w:color w:val="0000FF"/>
            <w:sz w:val="24"/>
            <w:szCs w:val="24"/>
            <w:u w:val="single"/>
            <w:lang w:eastAsia="pt-BR"/>
          </w:rPr>
          <w:t>art. 92, V e VI</w:t>
        </w:r>
      </w:hyperlink>
      <w:r w:rsidRPr="00C71AE9">
        <w:rPr>
          <w:rFonts w:ascii="Times New Roman" w:eastAsia="Times New Roman" w:hAnsi="Times New Roman" w:cs="Times New Roman"/>
          <w:color w:val="000000"/>
          <w:sz w:val="24"/>
          <w:szCs w:val="24"/>
          <w:lang w:eastAsia="pt-BR"/>
        </w:rPr>
        <w:t>)</w:t>
      </w:r>
    </w:p>
    <w:p w14:paraId="43D19A40" w14:textId="796FFE32"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6.1. </w:t>
      </w:r>
      <w:r w:rsidRPr="00C71AE9">
        <w:rPr>
          <w:rFonts w:ascii="Times New Roman" w:eastAsia="Times New Roman" w:hAnsi="Times New Roman" w:cs="Times New Roman"/>
          <w:color w:val="000000"/>
          <w:sz w:val="24"/>
          <w:szCs w:val="24"/>
          <w:lang w:eastAsia="pt-BR"/>
        </w:rPr>
        <w:t>O pra</w:t>
      </w:r>
      <w:r w:rsidR="00017AC7" w:rsidRPr="00C71AE9">
        <w:rPr>
          <w:rFonts w:ascii="Times New Roman" w:eastAsia="Times New Roman" w:hAnsi="Times New Roman" w:cs="Times New Roman"/>
          <w:color w:val="000000"/>
          <w:sz w:val="24"/>
          <w:szCs w:val="24"/>
          <w:lang w:eastAsia="pt-BR"/>
        </w:rPr>
        <w:t xml:space="preserve">zo para pagamento à CEDENTE pelo </w:t>
      </w:r>
      <w:r w:rsidRPr="00C71AE9">
        <w:rPr>
          <w:rFonts w:ascii="Times New Roman" w:eastAsia="Times New Roman" w:hAnsi="Times New Roman" w:cs="Times New Roman"/>
          <w:color w:val="000000"/>
          <w:sz w:val="24"/>
          <w:szCs w:val="24"/>
          <w:lang w:eastAsia="pt-BR"/>
        </w:rPr>
        <w:t>CESSIONÁRIO e demais condições a ele referentes encontram-se definidos no Termo de Referência, anexo a este Contrato.</w:t>
      </w:r>
    </w:p>
    <w:p w14:paraId="5B1763FD" w14:textId="360C9ECA"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6.2. </w:t>
      </w:r>
      <w:r w:rsidR="00017AC7" w:rsidRPr="00C71AE9">
        <w:rPr>
          <w:rFonts w:ascii="Times New Roman" w:eastAsia="Times New Roman" w:hAnsi="Times New Roman" w:cs="Times New Roman"/>
          <w:color w:val="000000"/>
          <w:sz w:val="24"/>
          <w:szCs w:val="24"/>
          <w:lang w:eastAsia="pt-BR"/>
        </w:rPr>
        <w:t xml:space="preserve">Durante o recesso escolar da </w:t>
      </w:r>
      <w:r w:rsidRPr="00C71AE9">
        <w:rPr>
          <w:rFonts w:ascii="Times New Roman" w:eastAsia="Times New Roman" w:hAnsi="Times New Roman" w:cs="Times New Roman"/>
          <w:color w:val="000000"/>
          <w:sz w:val="24"/>
          <w:szCs w:val="24"/>
          <w:lang w:eastAsia="pt-BR"/>
        </w:rPr>
        <w:t>CEDENTE, ou na ocorrência de fatos que obstaculizem o funcionamento normal das atividades escolares, a critério e a juízo da Administração Superior, poderá o valor do recolhimento (mensalidade) corresponder apenas a 40% do valor cobrado durante o período letivo.</w:t>
      </w:r>
    </w:p>
    <w:p w14:paraId="2B63B97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6.3. </w:t>
      </w:r>
      <w:r w:rsidRPr="00C71AE9">
        <w:rPr>
          <w:rFonts w:ascii="Times New Roman" w:eastAsia="Times New Roman" w:hAnsi="Times New Roman" w:cs="Times New Roman"/>
          <w:color w:val="000000"/>
          <w:sz w:val="24"/>
          <w:szCs w:val="24"/>
          <w:lang w:eastAsia="pt-BR"/>
        </w:rPr>
        <w:t>A contratada ainda deverá manter, durante toda a contratação, compatibilidade com as obrigações assumidas, todas as condições de habilitação e qualificação exigidas na licitação.</w:t>
      </w:r>
    </w:p>
    <w:p w14:paraId="2BCF4B9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4A94E57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 CLÁUSULA SÉTIMA - REAJUSTE</w:t>
      </w:r>
      <w:r w:rsidRPr="00C71AE9">
        <w:rPr>
          <w:rFonts w:ascii="Times New Roman" w:eastAsia="Times New Roman" w:hAnsi="Times New Roman" w:cs="Times New Roman"/>
          <w:color w:val="000000"/>
          <w:sz w:val="24"/>
          <w:szCs w:val="24"/>
          <w:lang w:eastAsia="pt-BR"/>
        </w:rPr>
        <w:t> (</w:t>
      </w:r>
      <w:hyperlink r:id="rId74" w:anchor="art92" w:tgtFrame="_blank" w:history="1">
        <w:r w:rsidRPr="00C71AE9">
          <w:rPr>
            <w:rFonts w:ascii="Times New Roman" w:eastAsia="Times New Roman" w:hAnsi="Times New Roman" w:cs="Times New Roman"/>
            <w:color w:val="0000FF"/>
            <w:sz w:val="24"/>
            <w:szCs w:val="24"/>
            <w:u w:val="single"/>
            <w:lang w:eastAsia="pt-BR"/>
          </w:rPr>
          <w:t>art. 92, V)</w:t>
        </w:r>
      </w:hyperlink>
    </w:p>
    <w:p w14:paraId="4D348DE7" w14:textId="58C199C0"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7.1. Os preços inicialmente contratados são fixos e irreajustáveis no prazo de um ano contado da data do orçamento estimado, em </w:t>
      </w:r>
      <w:r w:rsidR="002727F4" w:rsidRPr="00C71AE9">
        <w:rPr>
          <w:rFonts w:ascii="Times New Roman" w:eastAsia="Times New Roman" w:hAnsi="Times New Roman" w:cs="Times New Roman"/>
          <w:b/>
          <w:color w:val="000000"/>
          <w:sz w:val="24"/>
          <w:szCs w:val="24"/>
          <w:lang w:eastAsia="pt-BR"/>
        </w:rPr>
        <w:t>junho/2026</w:t>
      </w:r>
      <w:r w:rsidRPr="00C71AE9">
        <w:rPr>
          <w:rFonts w:ascii="Times New Roman" w:eastAsia="Times New Roman" w:hAnsi="Times New Roman" w:cs="Times New Roman"/>
          <w:color w:val="000000"/>
          <w:sz w:val="24"/>
          <w:szCs w:val="24"/>
          <w:lang w:eastAsia="pt-BR"/>
        </w:rPr>
        <w:t>.</w:t>
      </w:r>
    </w:p>
    <w:p w14:paraId="7434B82C" w14:textId="6AAD07CA"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7.2.</w:t>
      </w:r>
      <w:r w:rsidRPr="00C71AE9">
        <w:rPr>
          <w:rFonts w:ascii="Times New Roman" w:eastAsia="Times New Roman" w:hAnsi="Times New Roman" w:cs="Times New Roman"/>
          <w:color w:val="000000"/>
          <w:sz w:val="24"/>
          <w:szCs w:val="24"/>
          <w:lang w:eastAsia="pt-BR"/>
        </w:rPr>
        <w:t> O valor de uso da área de concessão será reajustado anualmente, com base na variação do</w:t>
      </w:r>
      <w:r w:rsidR="002727F4" w:rsidRPr="00C71AE9">
        <w:rPr>
          <w:rFonts w:ascii="Times New Roman" w:eastAsia="Times New Roman" w:hAnsi="Times New Roman" w:cs="Times New Roman"/>
          <w:color w:val="000000"/>
          <w:sz w:val="24"/>
          <w:szCs w:val="24"/>
          <w:lang w:eastAsia="pt-BR"/>
        </w:rPr>
        <w:t xml:space="preserve"> variação do IPCA-IBGE</w:t>
      </w:r>
      <w:r w:rsidRPr="00C71AE9">
        <w:rPr>
          <w:rFonts w:ascii="Times New Roman" w:eastAsia="Times New Roman" w:hAnsi="Times New Roman" w:cs="Times New Roman"/>
          <w:color w:val="000000"/>
          <w:sz w:val="24"/>
          <w:szCs w:val="24"/>
          <w:lang w:eastAsia="pt-BR"/>
        </w:rPr>
        <w:t>.</w:t>
      </w:r>
    </w:p>
    <w:p w14:paraId="258A675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7.3. Nos reajustes subsequentes ao primeiro, o interregno mínimo de um ano será contado a partir dos efeitos financeiros do último reajuste.</w:t>
      </w:r>
    </w:p>
    <w:p w14:paraId="49AB8272" w14:textId="7B10CE4D"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7.4. No caso de atraso ou não divulgação do(s) ín</w:t>
      </w:r>
      <w:r w:rsidR="00017AC7" w:rsidRPr="00C71AE9">
        <w:rPr>
          <w:rFonts w:ascii="Times New Roman" w:eastAsia="Times New Roman" w:hAnsi="Times New Roman" w:cs="Times New Roman"/>
          <w:color w:val="000000"/>
          <w:sz w:val="24"/>
          <w:szCs w:val="24"/>
          <w:lang w:eastAsia="pt-BR"/>
        </w:rPr>
        <w:t xml:space="preserve">dice (s) de reajustamento, o CESSIONÁRIO pagará ao </w:t>
      </w:r>
      <w:r w:rsidRPr="00C71AE9">
        <w:rPr>
          <w:rFonts w:ascii="Times New Roman" w:eastAsia="Times New Roman" w:hAnsi="Times New Roman" w:cs="Times New Roman"/>
          <w:color w:val="000000"/>
          <w:sz w:val="24"/>
          <w:szCs w:val="24"/>
          <w:lang w:eastAsia="pt-BR"/>
        </w:rPr>
        <w:t>CEDENTE a importância calculada pela última variação conhecida, liquidando a diferença correspondente tão logo seja(m) divulgado(s) o(s) índice(s) definitivo(s).</w:t>
      </w:r>
    </w:p>
    <w:p w14:paraId="53B8235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7.5. Nas aferições finais, o(s) índice(s) utilizado(s) para reajuste será(ão), obrigatoriamente, o(s) definitivo(s).</w:t>
      </w:r>
    </w:p>
    <w:p w14:paraId="5A305E8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7.6. Caso o(s) índice(s) estabelecido(s) para reajustamento venha(m) a ser extinto(s) ou de qualquer forma não possa(m) mais ser utilizado(s), será(ão) adotado(s), em substituição, o(s) que vier(em) a ser determinado(s) pela legislação então em vigor.</w:t>
      </w:r>
    </w:p>
    <w:p w14:paraId="0CA6408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7.7. Na ausência de previsão legal quanto ao índice substituto, as partes elegerão novo índice oficial, para reajustamento do preço do valor remanescente, por meio de termo aditivo.</w:t>
      </w:r>
    </w:p>
    <w:p w14:paraId="610711D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7.8. O reajuste será realizado por apostilamento, exceto quando coincidirem com a prorrogação contratual, caso em que deverão ser formalizados por aditamento ao contrato.</w:t>
      </w:r>
    </w:p>
    <w:p w14:paraId="6744AD9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0C53C9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8. CLÁUSULA OITAVA - OBRIGAÇÕES DA CEDENTE</w:t>
      </w:r>
      <w:r w:rsidRPr="00C71AE9">
        <w:rPr>
          <w:rFonts w:ascii="Times New Roman" w:eastAsia="Times New Roman" w:hAnsi="Times New Roman" w:cs="Times New Roman"/>
          <w:color w:val="000000"/>
          <w:sz w:val="24"/>
          <w:szCs w:val="24"/>
          <w:lang w:eastAsia="pt-BR"/>
        </w:rPr>
        <w:t> (</w:t>
      </w:r>
      <w:hyperlink r:id="rId75" w:anchor="art92" w:tgtFrame="_blank" w:history="1">
        <w:r w:rsidRPr="00C71AE9">
          <w:rPr>
            <w:rFonts w:ascii="Times New Roman" w:eastAsia="Times New Roman" w:hAnsi="Times New Roman" w:cs="Times New Roman"/>
            <w:color w:val="0000FF"/>
            <w:sz w:val="24"/>
            <w:szCs w:val="24"/>
            <w:u w:val="single"/>
            <w:lang w:eastAsia="pt-BR"/>
          </w:rPr>
          <w:t>art. 92, X, XI e XIV</w:t>
        </w:r>
      </w:hyperlink>
      <w:r w:rsidRPr="00C71AE9">
        <w:rPr>
          <w:rFonts w:ascii="Times New Roman" w:eastAsia="Times New Roman" w:hAnsi="Times New Roman" w:cs="Times New Roman"/>
          <w:color w:val="000000"/>
          <w:sz w:val="24"/>
          <w:szCs w:val="24"/>
          <w:lang w:eastAsia="pt-BR"/>
        </w:rPr>
        <w:t>)</w:t>
      </w:r>
    </w:p>
    <w:p w14:paraId="39B1936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8.1. São obrigações da CEDENTE, além das previstas no Termo de Referência:</w:t>
      </w:r>
    </w:p>
    <w:p w14:paraId="6C7041C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8.1.1. Exigir o cumprimento de todas as obrigações assumidas pelo CESSIONÁRIO, de acordo com o contrato e seus anexos;</w:t>
      </w:r>
    </w:p>
    <w:p w14:paraId="2999A44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8.1.2. Receber o objeto no prazo e condições estabelecidas no Termo de Referência;</w:t>
      </w:r>
    </w:p>
    <w:p w14:paraId="063FF7D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8.1.3. Notificar o CESSIONÁRIO,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5F14720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8.1.4. Acompanhar e fiscalizar a execução do contrato e o cumprimento das obrigações pelo CESSIONÁRIO;</w:t>
      </w:r>
    </w:p>
    <w:p w14:paraId="2E66B4A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8.1.5. Efetuar o pagamento ao CEDENTE do valor correspondente ao fornecimento do objeto, no prazo, forma e condições estabelecidos no presente Contrato e no Termo de Referência;</w:t>
      </w:r>
    </w:p>
    <w:p w14:paraId="352E5E0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8.1.6. Aplicar ao CESSIONÁRIO as sanções previstas na lei e neste Contrato;</w:t>
      </w:r>
    </w:p>
    <w:p w14:paraId="4ED97B0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8.1.7. Não praticar atos de ingerência na administração do CESSIONÁRIO, tais como:</w:t>
      </w:r>
    </w:p>
    <w:p w14:paraId="0851582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8.1.7.1. indicar pessoas expressamente nominadas para executar direta ou indiretamente o objeto contratado;</w:t>
      </w:r>
    </w:p>
    <w:p w14:paraId="33B02BE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8.1.7.2. fixar salário inferior ao definido em lei ou em ato normativo a ser pago pelo CESSIONÁRIO;</w:t>
      </w:r>
    </w:p>
    <w:p w14:paraId="0892402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8.1.7.3. estabelecer vínculo de subordinação com funcionário do CESSIONÁRIO;</w:t>
      </w:r>
    </w:p>
    <w:p w14:paraId="6DB3C0D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8.1.7.4. definir forma de pagamento mediante exclusivo reembolso dos salários pagos;</w:t>
      </w:r>
    </w:p>
    <w:p w14:paraId="23FA5D3D" w14:textId="67C517E4"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8.1.7.</w:t>
      </w:r>
      <w:r w:rsidR="00017AC7" w:rsidRPr="00C71AE9">
        <w:rPr>
          <w:rFonts w:ascii="Times New Roman" w:eastAsia="Times New Roman" w:hAnsi="Times New Roman" w:cs="Times New Roman"/>
          <w:color w:val="000000"/>
          <w:sz w:val="24"/>
          <w:szCs w:val="24"/>
          <w:lang w:eastAsia="pt-BR"/>
        </w:rPr>
        <w:t xml:space="preserve">5. demandar a funcionário do </w:t>
      </w:r>
      <w:r w:rsidRPr="00C71AE9">
        <w:rPr>
          <w:rFonts w:ascii="Times New Roman" w:eastAsia="Times New Roman" w:hAnsi="Times New Roman" w:cs="Times New Roman"/>
          <w:color w:val="000000"/>
          <w:sz w:val="24"/>
          <w:szCs w:val="24"/>
          <w:lang w:eastAsia="pt-BR"/>
        </w:rPr>
        <w:t>CESSIONÁRIO a execução de tarefas fora do escopo do objeto da contratação; e</w:t>
      </w:r>
    </w:p>
    <w:p w14:paraId="56D7B251" w14:textId="543D0722"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8.1.7.6. prever exigências que constituam intervenção indevida da Administração na gestão interna do CESSIONÁRIO.</w:t>
      </w:r>
    </w:p>
    <w:p w14:paraId="2BE0C05E" w14:textId="5AC620D0"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8.1.8. Cientificar o órgão de representação judicial da Advocacia-Geral da União para adoção das medidas cabíveis quando do descu</w:t>
      </w:r>
      <w:r w:rsidR="00017AC7" w:rsidRPr="00C71AE9">
        <w:rPr>
          <w:rFonts w:ascii="Times New Roman" w:eastAsia="Times New Roman" w:hAnsi="Times New Roman" w:cs="Times New Roman"/>
          <w:color w:val="000000"/>
          <w:sz w:val="24"/>
          <w:szCs w:val="24"/>
          <w:lang w:eastAsia="pt-BR"/>
        </w:rPr>
        <w:t xml:space="preserve">mprimento de obrigações pelo </w:t>
      </w:r>
      <w:r w:rsidRPr="00C71AE9">
        <w:rPr>
          <w:rFonts w:ascii="Times New Roman" w:eastAsia="Times New Roman" w:hAnsi="Times New Roman" w:cs="Times New Roman"/>
          <w:color w:val="000000"/>
          <w:sz w:val="24"/>
          <w:szCs w:val="24"/>
          <w:lang w:eastAsia="pt-BR"/>
        </w:rPr>
        <w:t>CESSIONÁRIO;</w:t>
      </w:r>
    </w:p>
    <w:p w14:paraId="6840A20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8.1.9. 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1295A6A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8.1.10. A Administração terá o prazo de 5 (cinco) dias, a contar da data do protocolo do requerimento para decidir, admitida a prorrogação motivada, por igual período.</w:t>
      </w:r>
    </w:p>
    <w:p w14:paraId="122693DC" w14:textId="4E1A454E"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8.1.10.1. Responder eventuais pedidos de reestabelecimento do equilíbrio econ</w:t>
      </w:r>
      <w:r w:rsidR="00017AC7" w:rsidRPr="00C71AE9">
        <w:rPr>
          <w:rFonts w:ascii="Times New Roman" w:eastAsia="Times New Roman" w:hAnsi="Times New Roman" w:cs="Times New Roman"/>
          <w:color w:val="000000"/>
          <w:sz w:val="24"/>
          <w:szCs w:val="24"/>
          <w:lang w:eastAsia="pt-BR"/>
        </w:rPr>
        <w:t xml:space="preserve">ômico-financeiro feitos pelo </w:t>
      </w:r>
      <w:r w:rsidRPr="00C71AE9">
        <w:rPr>
          <w:rFonts w:ascii="Times New Roman" w:eastAsia="Times New Roman" w:hAnsi="Times New Roman" w:cs="Times New Roman"/>
          <w:color w:val="000000"/>
          <w:sz w:val="24"/>
          <w:szCs w:val="24"/>
          <w:lang w:eastAsia="pt-BR"/>
        </w:rPr>
        <w:t>CESSIONÁRIO no prazo máximo de 30 (trinta) dias.</w:t>
      </w:r>
    </w:p>
    <w:p w14:paraId="6D030DD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8.1.11. Notificar os emitentes das garantias quanto ao início de processo administrativo para apuração de descumprimento de cláusulas contratuais.</w:t>
      </w:r>
    </w:p>
    <w:p w14:paraId="29364C9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8.2. A Administração não responderá por quaisquer compromissos assumidos pelo CESSIONÁRIO com terceiros, ainda que vinculados à execução do contrato, bem </w:t>
      </w:r>
      <w:r w:rsidRPr="00C71AE9">
        <w:rPr>
          <w:rFonts w:ascii="Times New Roman" w:eastAsia="Times New Roman" w:hAnsi="Times New Roman" w:cs="Times New Roman"/>
          <w:color w:val="000000"/>
          <w:sz w:val="24"/>
          <w:szCs w:val="24"/>
          <w:lang w:eastAsia="pt-BR"/>
        </w:rPr>
        <w:lastRenderedPageBreak/>
        <w:t>como por qualquer dano causado a terceiros em decorrência de ato do CESSIONÁRIO, de seus empregados, prepostos ou subordinados.</w:t>
      </w:r>
    </w:p>
    <w:p w14:paraId="232611B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06820B19" w14:textId="2B08D0A2"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 C</w:t>
      </w:r>
      <w:r w:rsidR="00017AC7" w:rsidRPr="00C71AE9">
        <w:rPr>
          <w:rFonts w:ascii="Times New Roman" w:eastAsia="Times New Roman" w:hAnsi="Times New Roman" w:cs="Times New Roman"/>
          <w:b/>
          <w:bCs/>
          <w:color w:val="000000"/>
          <w:sz w:val="24"/>
          <w:szCs w:val="24"/>
          <w:lang w:eastAsia="pt-BR"/>
        </w:rPr>
        <w:t xml:space="preserve">LÁUSULA NONA - OBRIGAÇÕES DO </w:t>
      </w:r>
      <w:r w:rsidRPr="00C71AE9">
        <w:rPr>
          <w:rFonts w:ascii="Times New Roman" w:eastAsia="Times New Roman" w:hAnsi="Times New Roman" w:cs="Times New Roman"/>
          <w:b/>
          <w:bCs/>
          <w:color w:val="000000"/>
          <w:sz w:val="24"/>
          <w:szCs w:val="24"/>
          <w:lang w:eastAsia="pt-BR"/>
        </w:rPr>
        <w:t>CESSIONÁRIO (A) </w:t>
      </w:r>
      <w:r w:rsidRPr="00C71AE9">
        <w:rPr>
          <w:rFonts w:ascii="Times New Roman" w:eastAsia="Times New Roman" w:hAnsi="Times New Roman" w:cs="Times New Roman"/>
          <w:color w:val="000000"/>
          <w:sz w:val="24"/>
          <w:szCs w:val="24"/>
          <w:lang w:eastAsia="pt-BR"/>
        </w:rPr>
        <w:t>(</w:t>
      </w:r>
      <w:hyperlink r:id="rId76" w:anchor="art92" w:tgtFrame="_blank" w:history="1">
        <w:r w:rsidRPr="00C71AE9">
          <w:rPr>
            <w:rFonts w:ascii="Times New Roman" w:eastAsia="Times New Roman" w:hAnsi="Times New Roman" w:cs="Times New Roman"/>
            <w:color w:val="0000FF"/>
            <w:sz w:val="24"/>
            <w:szCs w:val="24"/>
            <w:u w:val="single"/>
            <w:lang w:eastAsia="pt-BR"/>
          </w:rPr>
          <w:t>art. 92, XIV, XVI e XVII)</w:t>
        </w:r>
      </w:hyperlink>
    </w:p>
    <w:p w14:paraId="45F0765A" w14:textId="0A713F35"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9.1. </w:t>
      </w:r>
      <w:r w:rsidR="00017AC7" w:rsidRPr="00C71AE9">
        <w:rPr>
          <w:rFonts w:ascii="Times New Roman" w:eastAsia="Times New Roman" w:hAnsi="Times New Roman" w:cs="Times New Roman"/>
          <w:color w:val="000000"/>
          <w:sz w:val="24"/>
          <w:szCs w:val="24"/>
          <w:lang w:eastAsia="pt-BR"/>
        </w:rPr>
        <w:t xml:space="preserve">O </w:t>
      </w:r>
      <w:r w:rsidRPr="00C71AE9">
        <w:rPr>
          <w:rFonts w:ascii="Times New Roman" w:eastAsia="Times New Roman" w:hAnsi="Times New Roman" w:cs="Times New Roman"/>
          <w:color w:val="000000"/>
          <w:sz w:val="24"/>
          <w:szCs w:val="24"/>
          <w:lang w:eastAsia="pt-BR"/>
        </w:rPr>
        <w:t>CESSIONÁRIO deve cumprir todas as obrigações constantes deste Contrato e de seus anexos, assumindo como exclusivamente seus os riscos e as despesas decorrentes da boa e perfeita execução do objeto, observando, ainda, as obrigações a seguir dispostas:</w:t>
      </w:r>
    </w:p>
    <w:p w14:paraId="34F94458" w14:textId="3D9E09B5"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9.2. </w:t>
      </w:r>
      <w:r w:rsidR="00017AC7" w:rsidRPr="00C71AE9">
        <w:rPr>
          <w:rFonts w:ascii="Times New Roman" w:eastAsia="Times New Roman" w:hAnsi="Times New Roman" w:cs="Times New Roman"/>
          <w:color w:val="000000"/>
          <w:sz w:val="24"/>
          <w:szCs w:val="24"/>
          <w:lang w:eastAsia="pt-BR"/>
        </w:rPr>
        <w:t xml:space="preserve">O </w:t>
      </w:r>
      <w:r w:rsidRPr="00C71AE9">
        <w:rPr>
          <w:rFonts w:ascii="Times New Roman" w:eastAsia="Times New Roman" w:hAnsi="Times New Roman" w:cs="Times New Roman"/>
          <w:color w:val="000000"/>
          <w:sz w:val="24"/>
          <w:szCs w:val="24"/>
          <w:lang w:eastAsia="pt-BR"/>
        </w:rPr>
        <w:t>CESSIONÁRIO deverá cumprir, no que couber, às disposições normativas da Lei do Inquilinato – Lei nº 8.245/91.</w:t>
      </w:r>
    </w:p>
    <w:p w14:paraId="59BFC227" w14:textId="419BA5BA"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9.3. </w:t>
      </w:r>
      <w:r w:rsidRPr="00C71AE9">
        <w:rPr>
          <w:rFonts w:ascii="Times New Roman" w:eastAsia="Times New Roman" w:hAnsi="Times New Roman" w:cs="Times New Roman"/>
          <w:color w:val="000000"/>
          <w:sz w:val="24"/>
          <w:szCs w:val="24"/>
          <w:lang w:eastAsia="pt-BR"/>
        </w:rPr>
        <w:t>O</w:t>
      </w:r>
      <w:r w:rsidRPr="00C71AE9">
        <w:rPr>
          <w:rFonts w:ascii="Times New Roman" w:eastAsia="Times New Roman" w:hAnsi="Times New Roman" w:cs="Times New Roman"/>
          <w:b/>
          <w:bCs/>
          <w:color w:val="000000"/>
          <w:sz w:val="24"/>
          <w:szCs w:val="24"/>
          <w:lang w:eastAsia="pt-BR"/>
        </w:rPr>
        <w:t> </w:t>
      </w:r>
      <w:r w:rsidRPr="00C71AE9">
        <w:rPr>
          <w:rFonts w:ascii="Times New Roman" w:eastAsia="Times New Roman" w:hAnsi="Times New Roman" w:cs="Times New Roman"/>
          <w:color w:val="000000"/>
          <w:sz w:val="24"/>
          <w:szCs w:val="24"/>
          <w:lang w:eastAsia="pt-BR"/>
        </w:rPr>
        <w:t>CESSIONÁRIO deve atender às disposições do Decreto n° 10.936/2022, que institui a separação dos resíduos recicláveis descartados pelos órgãos e entidades da administração pública federal direta e indireta, na fonte geradora, e a sua destinação às associações e cooperativas dos catadores de materiais recicláveis.</w:t>
      </w:r>
    </w:p>
    <w:p w14:paraId="2C88385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9.4. Atender às determinações regulares emitidas pelo fiscal ou gestor do contrato ou autoridade superior e prestar todo esclarecimento ou informação por eles solicitados;</w:t>
      </w:r>
    </w:p>
    <w:p w14:paraId="00E7651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9.5. Reparar, corrigir, remover, reconstruir ou substituir, às suas expensas, no total ou em parte, no prazo fixado pelo fiscal do contrato, os bens e serviços nos quais se verificarem vícios, defeitos ou incorreções resultantes da execução ou dos materiais empregados;</w:t>
      </w:r>
    </w:p>
    <w:p w14:paraId="481CD467" w14:textId="3A2B8CDF"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9.6. Responsabilizar-se pelos vícios e danos decorrentes da execução do objeto, bem como por todo e qualquer dano causado à Administração ou terceiros, não reduzindo essa responsabilidade a fiscalização ou o acompanhamento</w:t>
      </w:r>
      <w:r w:rsidR="000D11C1" w:rsidRPr="00C71AE9">
        <w:rPr>
          <w:rFonts w:ascii="Times New Roman" w:eastAsia="Times New Roman" w:hAnsi="Times New Roman" w:cs="Times New Roman"/>
          <w:color w:val="000000"/>
          <w:sz w:val="24"/>
          <w:szCs w:val="24"/>
          <w:lang w:eastAsia="pt-BR"/>
        </w:rPr>
        <w:t xml:space="preserve"> da execução contratual pelo </w:t>
      </w:r>
      <w:r w:rsidRPr="00C71AE9">
        <w:rPr>
          <w:rFonts w:ascii="Times New Roman" w:eastAsia="Times New Roman" w:hAnsi="Times New Roman" w:cs="Times New Roman"/>
          <w:color w:val="000000"/>
          <w:sz w:val="24"/>
          <w:szCs w:val="24"/>
          <w:lang w:eastAsia="pt-BR"/>
        </w:rPr>
        <w:t>CEDENTE, que ficará autorizado a descontar dos pagamentos devidos ou da garantia, caso exigida, o valor correspondente aos danos sofridos;</w:t>
      </w:r>
    </w:p>
    <w:p w14:paraId="150D591A" w14:textId="41A6A354"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9.7. Quando não for possível a verificação da regularidade no Sistema de Cadastr</w:t>
      </w:r>
      <w:r w:rsidR="00017AC7" w:rsidRPr="00C71AE9">
        <w:rPr>
          <w:rFonts w:ascii="Times New Roman" w:eastAsia="Times New Roman" w:hAnsi="Times New Roman" w:cs="Times New Roman"/>
          <w:color w:val="000000"/>
          <w:sz w:val="24"/>
          <w:szCs w:val="24"/>
          <w:lang w:eastAsia="pt-BR"/>
        </w:rPr>
        <w:t xml:space="preserve">o de Fornecedores – SICAF, o </w:t>
      </w:r>
      <w:r w:rsidRPr="00C71AE9">
        <w:rPr>
          <w:rFonts w:ascii="Times New Roman" w:eastAsia="Times New Roman" w:hAnsi="Times New Roman" w:cs="Times New Roman"/>
          <w:color w:val="000000"/>
          <w:sz w:val="24"/>
          <w:szCs w:val="24"/>
          <w:lang w:eastAsia="pt-BR"/>
        </w:rPr>
        <w:t>CESSIONÁRIO deverá entregar ao setor responsável pela fiscalização do contrato, junto com a Nota Fiscal para fins de pagamento, os seguintes documentos:</w:t>
      </w:r>
    </w:p>
    <w:p w14:paraId="3C1FE5A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9.7.1. prova de regularidade relativa à Seguridade Social;</w:t>
      </w:r>
    </w:p>
    <w:p w14:paraId="2EBB16A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9.7.2. certidão conjunta relativa aos tributos federais e à Dívida Ativa da União;</w:t>
      </w:r>
    </w:p>
    <w:p w14:paraId="5A601732" w14:textId="06A8ADB9"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9.7.3. certidões que comprovem a regularidade perante a Fazenda</w:t>
      </w:r>
      <w:r w:rsidR="002727F4" w:rsidRPr="00C71AE9">
        <w:rPr>
          <w:rFonts w:ascii="Times New Roman" w:eastAsia="Times New Roman" w:hAnsi="Times New Roman" w:cs="Times New Roman"/>
          <w:color w:val="000000"/>
          <w:sz w:val="24"/>
          <w:szCs w:val="24"/>
          <w:lang w:eastAsia="pt-BR"/>
        </w:rPr>
        <w:t xml:space="preserve"> municipal ou</w:t>
      </w:r>
      <w:r w:rsidRPr="00C71AE9">
        <w:rPr>
          <w:rFonts w:ascii="Times New Roman" w:eastAsia="Times New Roman" w:hAnsi="Times New Roman" w:cs="Times New Roman"/>
          <w:color w:val="000000"/>
          <w:sz w:val="24"/>
          <w:szCs w:val="24"/>
          <w:lang w:eastAsia="pt-BR"/>
        </w:rPr>
        <w:t xml:space="preserve"> Estadual ou Distr</w:t>
      </w:r>
      <w:r w:rsidR="00017AC7" w:rsidRPr="00C71AE9">
        <w:rPr>
          <w:rFonts w:ascii="Times New Roman" w:eastAsia="Times New Roman" w:hAnsi="Times New Roman" w:cs="Times New Roman"/>
          <w:color w:val="000000"/>
          <w:sz w:val="24"/>
          <w:szCs w:val="24"/>
          <w:lang w:eastAsia="pt-BR"/>
        </w:rPr>
        <w:t xml:space="preserve">ital do domicílio ou sede do </w:t>
      </w:r>
      <w:r w:rsidRPr="00C71AE9">
        <w:rPr>
          <w:rFonts w:ascii="Times New Roman" w:eastAsia="Times New Roman" w:hAnsi="Times New Roman" w:cs="Times New Roman"/>
          <w:color w:val="000000"/>
          <w:sz w:val="24"/>
          <w:szCs w:val="24"/>
          <w:lang w:eastAsia="pt-BR"/>
        </w:rPr>
        <w:t>CESSIONÁRIO;</w:t>
      </w:r>
    </w:p>
    <w:p w14:paraId="3366CAE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9.7.4. Certidão de Regularidade do FGTS – CRF; e</w:t>
      </w:r>
    </w:p>
    <w:p w14:paraId="0982F5C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9.7.5. Certidão Negativa de Débitos Trabalhistas – CNDT.</w:t>
      </w:r>
    </w:p>
    <w:p w14:paraId="001BC8C9" w14:textId="497B883C"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9.8. Responsabilizar-se pelo cumprimento de todas as obrigações trabalhistas, sociais, previdenciárias, tributárias, fiscais, comerciais e as demais previstas em legislação específica, cuja inadimplência não tra</w:t>
      </w:r>
      <w:r w:rsidR="000D11C1" w:rsidRPr="00C71AE9">
        <w:rPr>
          <w:rFonts w:ascii="Times New Roman" w:eastAsia="Times New Roman" w:hAnsi="Times New Roman" w:cs="Times New Roman"/>
          <w:color w:val="000000"/>
          <w:sz w:val="24"/>
          <w:szCs w:val="24"/>
          <w:lang w:eastAsia="pt-BR"/>
        </w:rPr>
        <w:t xml:space="preserve">nsfere a responsabilidade ao </w:t>
      </w:r>
      <w:r w:rsidRPr="00C71AE9">
        <w:rPr>
          <w:rFonts w:ascii="Times New Roman" w:eastAsia="Times New Roman" w:hAnsi="Times New Roman" w:cs="Times New Roman"/>
          <w:color w:val="000000"/>
          <w:sz w:val="24"/>
          <w:szCs w:val="24"/>
          <w:lang w:eastAsia="pt-BR"/>
        </w:rPr>
        <w:t>CEDENTE e não poderá onerar o objeto do contrato;</w:t>
      </w:r>
    </w:p>
    <w:p w14:paraId="44F2734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9.9. Comunicar ao Fiscal do contrato tempestivamente, observada a urgência da situação, qualquer ocorrência anormal ou acidente que se verifique no local da execução do objeto contratual, não ultrapassando o prazo de 24 (vinte e quatro) horas;</w:t>
      </w:r>
    </w:p>
    <w:p w14:paraId="243E383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9.10. Paralisar, por determinação do CEDENTE, qualquer atividade que não esteja sendo executada de acordo com a boa técnica ou que ponha em risco a segurança de pessoas ou bens de terceiros;</w:t>
      </w:r>
    </w:p>
    <w:p w14:paraId="01FFD67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9.11. Manter durante toda a vigência do contrato, em compatibilidade com as obrigações assumidas, todas as condições exigidas para habilitação na licitação;</w:t>
      </w:r>
    </w:p>
    <w:p w14:paraId="4ED3ABC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9.12. Cumprir, durante todo o período de execução do contrato, a reserva de cargos prevista em lei para pessoa com deficiência, para reabilitado da Previdência Social ou para aprendiz, bem como as reservas de cargos previstas na legislação;</w:t>
      </w:r>
    </w:p>
    <w:p w14:paraId="297210F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9.13. Comprovar a reserva de cargos a que se refere a cláusula acima, no prazo fixado pelo fiscal do contrato, com a indicação dos empregados que preencheram as referidas vagas;</w:t>
      </w:r>
    </w:p>
    <w:p w14:paraId="1801C77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9.14. Guardar sigilo sobre todas as informações obtidas em decorrência do cumprimento do contrato;</w:t>
      </w:r>
    </w:p>
    <w:p w14:paraId="174F1EF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9.15.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5163BCAD" w14:textId="635AD8EC"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9.16. Cumprir, além dos postulados legais vigentes de âmbito federal, estadual ou municipa</w:t>
      </w:r>
      <w:r w:rsidR="000D11C1" w:rsidRPr="00C71AE9">
        <w:rPr>
          <w:rFonts w:ascii="Times New Roman" w:eastAsia="Times New Roman" w:hAnsi="Times New Roman" w:cs="Times New Roman"/>
          <w:color w:val="000000"/>
          <w:sz w:val="24"/>
          <w:szCs w:val="24"/>
          <w:lang w:eastAsia="pt-BR"/>
        </w:rPr>
        <w:t xml:space="preserve">l, as normas de segurança do </w:t>
      </w:r>
      <w:r w:rsidRPr="00C71AE9">
        <w:rPr>
          <w:rFonts w:ascii="Times New Roman" w:eastAsia="Times New Roman" w:hAnsi="Times New Roman" w:cs="Times New Roman"/>
          <w:color w:val="000000"/>
          <w:sz w:val="24"/>
          <w:szCs w:val="24"/>
          <w:lang w:eastAsia="pt-BR"/>
        </w:rPr>
        <w:t>CEDENTE;</w:t>
      </w:r>
    </w:p>
    <w:p w14:paraId="7A4A159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9.17. Alocar os empregados necessários ao perfeito cumprimento das cláusulas deste contrato, com habilitação e conhecimento adequados;</w:t>
      </w:r>
    </w:p>
    <w:p w14:paraId="072BD69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9.18. Prestar os serviços dentro dos parâmetros e rotinas estabelecidos;</w:t>
      </w:r>
    </w:p>
    <w:p w14:paraId="37D34AD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9.19. Fornecer todos os materiais, equipamentos, ferramentas e utensílios demandados, em quantidade, qualidade e tecnologia adequadas, com a observância às recomendações aceitas pela boa técnica, normas e legislação de regência;</w:t>
      </w:r>
    </w:p>
    <w:p w14:paraId="3FEC30D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9.20. Conduzir os trabalhos com estrita observância às normas da legislação pertinente, cumprindo as determinações dos Poderes Públicos, mantendo sempre limpo o local de execução do objeto e nas melhores condições de segurança, higiene e disciplina;</w:t>
      </w:r>
    </w:p>
    <w:p w14:paraId="631999AA" w14:textId="71BECDC8"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9.21. Submeter </w:t>
      </w:r>
      <w:r w:rsidR="000D11C1" w:rsidRPr="00C71AE9">
        <w:rPr>
          <w:rFonts w:ascii="Times New Roman" w:eastAsia="Times New Roman" w:hAnsi="Times New Roman" w:cs="Times New Roman"/>
          <w:color w:val="000000"/>
          <w:sz w:val="24"/>
          <w:szCs w:val="24"/>
          <w:lang w:eastAsia="pt-BR"/>
        </w:rPr>
        <w:t xml:space="preserve">previamente, por escrito, ao </w:t>
      </w:r>
      <w:r w:rsidRPr="00C71AE9">
        <w:rPr>
          <w:rFonts w:ascii="Times New Roman" w:eastAsia="Times New Roman" w:hAnsi="Times New Roman" w:cs="Times New Roman"/>
          <w:color w:val="000000"/>
          <w:sz w:val="24"/>
          <w:szCs w:val="24"/>
          <w:lang w:eastAsia="pt-BR"/>
        </w:rPr>
        <w:t>CEDENTE, para análise e aprovação, quaisquer mudanças nos métodos executivos que fujam às especificações do contrato;</w:t>
      </w:r>
    </w:p>
    <w:p w14:paraId="6829037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9.22. Cumprir as normas de proteção ao trabalho, inclusive aquelas relativas à segurança e à saúde no trabalho;</w:t>
      </w:r>
    </w:p>
    <w:p w14:paraId="0877F8D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9.23. Não submeter os trabalhadores a condições degradantes de trabalho, jornadas exaustivas, servidão por dívida ou trabalhos forçados;</w:t>
      </w:r>
    </w:p>
    <w:p w14:paraId="7D91A0B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9.24. Não permitir a utilização de qualquer trabalho do menor de dezesseis anos de idade, exceto na condição de aprendiz para os maiores de quatorze anos de idade, observada a legislação pertinente;</w:t>
      </w:r>
    </w:p>
    <w:p w14:paraId="56D0C76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9.25. 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227DC82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9.26. Receber e dar o tratamento adequado a denúncias de discriminação, violência e assédio no ambiente de trabalho;</w:t>
      </w:r>
    </w:p>
    <w:p w14:paraId="4E7459E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9.27. Manter preposto no local para representá-lo na execução do contrato;</w:t>
      </w:r>
    </w:p>
    <w:p w14:paraId="60AAF087" w14:textId="656D28FD"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9.28. Prestar todo esclarecimento o</w:t>
      </w:r>
      <w:r w:rsidR="000D11C1" w:rsidRPr="00C71AE9">
        <w:rPr>
          <w:rFonts w:ascii="Times New Roman" w:eastAsia="Times New Roman" w:hAnsi="Times New Roman" w:cs="Times New Roman"/>
          <w:color w:val="000000"/>
          <w:sz w:val="24"/>
          <w:szCs w:val="24"/>
          <w:lang w:eastAsia="pt-BR"/>
        </w:rPr>
        <w:t xml:space="preserve">u informação solicitada pelo </w:t>
      </w:r>
      <w:r w:rsidRPr="00C71AE9">
        <w:rPr>
          <w:rFonts w:ascii="Times New Roman" w:eastAsia="Times New Roman" w:hAnsi="Times New Roman" w:cs="Times New Roman"/>
          <w:color w:val="000000"/>
          <w:sz w:val="24"/>
          <w:szCs w:val="24"/>
          <w:lang w:eastAsia="pt-BR"/>
        </w:rPr>
        <w:t>CEDENTE ou por seus prepostos, garantindo-lhes o acesso, a qualquer tempo, ao local dos trabalhos, bem como aos documentos relativos à execução do contrato;</w:t>
      </w:r>
    </w:p>
    <w:p w14:paraId="18DA488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9.29. Promover a guarda, manutenção e vigilância de materiais, ferramentas, e tudo o que for necessário à execução do objeto, durante a vigência do contrato;</w:t>
      </w:r>
    </w:p>
    <w:p w14:paraId="091E3D7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9.30. Assegurar aos seus trabalhadores ambiente de trabalho e instalações em condições adequadas ao cumprimento das normas de saúde, segurança e bem-estar no trabalho;</w:t>
      </w:r>
    </w:p>
    <w:p w14:paraId="6827C0F6" w14:textId="2BA8E434"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9.31. Fornecer equipamentos de proteção individual (EPI) e equipamentos de proteção coletiva (EPC),</w:t>
      </w:r>
      <w:r w:rsidR="000D11C1" w:rsidRPr="00C71AE9">
        <w:rPr>
          <w:rFonts w:ascii="Times New Roman" w:eastAsia="Times New Roman" w:hAnsi="Times New Roman" w:cs="Times New Roman"/>
          <w:color w:val="000000"/>
          <w:sz w:val="24"/>
          <w:szCs w:val="24"/>
          <w:lang w:eastAsia="pt-BR"/>
        </w:rPr>
        <w:t xml:space="preserve"> </w:t>
      </w:r>
      <w:r w:rsidRPr="00C71AE9">
        <w:rPr>
          <w:rFonts w:ascii="Times New Roman" w:eastAsia="Times New Roman" w:hAnsi="Times New Roman" w:cs="Times New Roman"/>
          <w:color w:val="000000"/>
          <w:sz w:val="24"/>
          <w:szCs w:val="24"/>
          <w:lang w:eastAsia="pt-BR"/>
        </w:rPr>
        <w:t>quando for o caso;</w:t>
      </w:r>
    </w:p>
    <w:p w14:paraId="58227DF3" w14:textId="14FAA448" w:rsidR="005F5897" w:rsidRPr="00C71AE9" w:rsidRDefault="000D11C1"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9.32. Garantir o acesso do </w:t>
      </w:r>
      <w:r w:rsidR="005F5897" w:rsidRPr="00C71AE9">
        <w:rPr>
          <w:rFonts w:ascii="Times New Roman" w:eastAsia="Times New Roman" w:hAnsi="Times New Roman" w:cs="Times New Roman"/>
          <w:color w:val="000000"/>
          <w:sz w:val="24"/>
          <w:szCs w:val="24"/>
          <w:lang w:eastAsia="pt-BR"/>
        </w:rPr>
        <w:t>CEDENTE, a qualquer tempo, ao local dos trabalhos, bem como aos documentos relativos à execução do contrato;</w:t>
      </w:r>
    </w:p>
    <w:p w14:paraId="3E46B24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9.33. Promover a organização técnica e administrativa dos serviços, de modo a conduzi-los eficaz e eficientemente, de acordo com os documentos e especificações que integram o Termo de Referência, no prazo determinado;</w:t>
      </w:r>
    </w:p>
    <w:p w14:paraId="393280A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9.34. Instruir seus empregados quanto à necessidade de acatar as normas internas da Administração;</w:t>
      </w:r>
    </w:p>
    <w:p w14:paraId="617E29E2" w14:textId="466BABC1"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9.35. Instruir seus empregados a respeito das atividades a serem desempenhadas, alertando-os a não executar atividades não abrangi</w:t>
      </w:r>
      <w:r w:rsidR="00017AC7" w:rsidRPr="00C71AE9">
        <w:rPr>
          <w:rFonts w:ascii="Times New Roman" w:eastAsia="Times New Roman" w:hAnsi="Times New Roman" w:cs="Times New Roman"/>
          <w:color w:val="000000"/>
          <w:sz w:val="24"/>
          <w:szCs w:val="24"/>
          <w:lang w:eastAsia="pt-BR"/>
        </w:rPr>
        <w:t>das pelo contrato, devendo o </w:t>
      </w:r>
      <w:r w:rsidR="000D11C1" w:rsidRPr="00C71AE9">
        <w:rPr>
          <w:rFonts w:ascii="Times New Roman" w:eastAsia="Times New Roman" w:hAnsi="Times New Roman" w:cs="Times New Roman"/>
          <w:color w:val="000000"/>
          <w:sz w:val="24"/>
          <w:szCs w:val="24"/>
          <w:lang w:eastAsia="pt-BR"/>
        </w:rPr>
        <w:t xml:space="preserve">CESSIONÁRIO relatar ao </w:t>
      </w:r>
      <w:r w:rsidRPr="00C71AE9">
        <w:rPr>
          <w:rFonts w:ascii="Times New Roman" w:eastAsia="Times New Roman" w:hAnsi="Times New Roman" w:cs="Times New Roman"/>
          <w:color w:val="000000"/>
          <w:sz w:val="24"/>
          <w:szCs w:val="24"/>
          <w:lang w:eastAsia="pt-BR"/>
        </w:rPr>
        <w:t>CEDENTE toda e qualquer ocorrência neste sentido, a fim de evitar desvio de função.</w:t>
      </w:r>
    </w:p>
    <w:p w14:paraId="4019AB2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3C8C2A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10. CLÁUSULA DÉCIMA – OBRIGAÇÕES PERTINENTES À LGPD</w:t>
      </w:r>
    </w:p>
    <w:p w14:paraId="37E04A5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10.1. As partes deverão cumprir a </w:t>
      </w:r>
      <w:hyperlink r:id="rId77" w:tgtFrame="_blank" w:history="1">
        <w:r w:rsidRPr="00C71AE9">
          <w:rPr>
            <w:rFonts w:ascii="Times New Roman" w:eastAsia="Times New Roman" w:hAnsi="Times New Roman" w:cs="Times New Roman"/>
            <w:color w:val="0000FF"/>
            <w:sz w:val="24"/>
            <w:szCs w:val="24"/>
            <w:u w:val="single"/>
            <w:lang w:eastAsia="pt-BR"/>
          </w:rPr>
          <w:t>Lei nº 13.709, de 14 de agosto de 2018 (LGPD)</w:t>
        </w:r>
      </w:hyperlink>
      <w:r w:rsidRPr="00C71AE9">
        <w:rPr>
          <w:rFonts w:ascii="Times New Roman" w:eastAsia="Times New Roman" w:hAnsi="Times New Roman" w:cs="Times New Roman"/>
          <w:color w:val="000000"/>
          <w:sz w:val="24"/>
          <w:szCs w:val="24"/>
          <w:lang w:eastAsia="pt-BR"/>
        </w:rPr>
        <w:t>,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32901AD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10.2. Os dados obtidos somente poderão ser utilizados para as finalidades que justificaram seu acesso e de acordo com a boa-fé e com os princípios do </w:t>
      </w:r>
      <w:hyperlink r:id="rId78" w:anchor="art6" w:tgtFrame="_blank" w:history="1">
        <w:r w:rsidRPr="00C71AE9">
          <w:rPr>
            <w:rFonts w:ascii="Times New Roman" w:eastAsia="Times New Roman" w:hAnsi="Times New Roman" w:cs="Times New Roman"/>
            <w:color w:val="0000FF"/>
            <w:sz w:val="24"/>
            <w:szCs w:val="24"/>
            <w:u w:val="single"/>
            <w:lang w:eastAsia="pt-BR"/>
          </w:rPr>
          <w:t>art. 6º da LGPD</w:t>
        </w:r>
      </w:hyperlink>
      <w:r w:rsidRPr="00C71AE9">
        <w:rPr>
          <w:rFonts w:ascii="Times New Roman" w:eastAsia="Times New Roman" w:hAnsi="Times New Roman" w:cs="Times New Roman"/>
          <w:color w:val="000000"/>
          <w:sz w:val="24"/>
          <w:szCs w:val="24"/>
          <w:lang w:eastAsia="pt-BR"/>
        </w:rPr>
        <w:t>.</w:t>
      </w:r>
    </w:p>
    <w:p w14:paraId="5D623E8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10.3. É vedado o compartilhamento com terceiros dos dados obtidos fora das hipóteses permitidas em Lei.</w:t>
      </w:r>
    </w:p>
    <w:p w14:paraId="1D06E458" w14:textId="750E8CA9"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10.4. A Administração deverá ser informada no prazo de 5 (cinco) dias úteis sobre todos os contratos de suboperação firmados ou que venham a ser celebrados</w:t>
      </w:r>
      <w:r w:rsidR="000D11C1" w:rsidRPr="00C71AE9">
        <w:rPr>
          <w:rFonts w:ascii="Times New Roman" w:eastAsia="Times New Roman" w:hAnsi="Times New Roman" w:cs="Times New Roman"/>
          <w:color w:val="000000"/>
          <w:sz w:val="24"/>
          <w:szCs w:val="24"/>
          <w:lang w:eastAsia="pt-BR"/>
        </w:rPr>
        <w:t xml:space="preserve"> pelo </w:t>
      </w:r>
      <w:r w:rsidRPr="00C71AE9">
        <w:rPr>
          <w:rFonts w:ascii="Times New Roman" w:eastAsia="Times New Roman" w:hAnsi="Times New Roman" w:cs="Times New Roman"/>
          <w:color w:val="000000"/>
          <w:sz w:val="24"/>
          <w:szCs w:val="24"/>
          <w:lang w:eastAsia="pt-BR"/>
        </w:rPr>
        <w:t>CESSIONÁRIA.</w:t>
      </w:r>
    </w:p>
    <w:p w14:paraId="2C72C921" w14:textId="3FD1597E"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10.5. Terminado o tratamento dos dados nos termos do </w:t>
      </w:r>
      <w:hyperlink r:id="rId79" w:anchor="art15" w:tgtFrame="_blank" w:history="1">
        <w:r w:rsidRPr="00C71AE9">
          <w:rPr>
            <w:rFonts w:ascii="Times New Roman" w:eastAsia="Times New Roman" w:hAnsi="Times New Roman" w:cs="Times New Roman"/>
            <w:color w:val="0000FF"/>
            <w:sz w:val="24"/>
            <w:szCs w:val="24"/>
            <w:u w:val="single"/>
            <w:lang w:eastAsia="pt-BR"/>
          </w:rPr>
          <w:t>art. 15 da LGPD</w:t>
        </w:r>
      </w:hyperlink>
      <w:r w:rsidR="000D11C1" w:rsidRPr="00C71AE9">
        <w:rPr>
          <w:rFonts w:ascii="Times New Roman" w:eastAsia="Times New Roman" w:hAnsi="Times New Roman" w:cs="Times New Roman"/>
          <w:color w:val="000000"/>
          <w:sz w:val="24"/>
          <w:szCs w:val="24"/>
          <w:lang w:eastAsia="pt-BR"/>
        </w:rPr>
        <w:t>, é dever do </w:t>
      </w:r>
      <w:r w:rsidRPr="00C71AE9">
        <w:rPr>
          <w:rFonts w:ascii="Times New Roman" w:eastAsia="Times New Roman" w:hAnsi="Times New Roman" w:cs="Times New Roman"/>
          <w:color w:val="000000"/>
          <w:sz w:val="24"/>
          <w:szCs w:val="24"/>
          <w:lang w:eastAsia="pt-BR"/>
        </w:rPr>
        <w:t>CESSIONÁRIA eliminá-los, com exceção das hipóteses do </w:t>
      </w:r>
      <w:hyperlink r:id="rId80" w:anchor="art16" w:tgtFrame="_blank" w:history="1">
        <w:r w:rsidRPr="00C71AE9">
          <w:rPr>
            <w:rFonts w:ascii="Times New Roman" w:eastAsia="Times New Roman" w:hAnsi="Times New Roman" w:cs="Times New Roman"/>
            <w:color w:val="0000FF"/>
            <w:sz w:val="24"/>
            <w:szCs w:val="24"/>
            <w:u w:val="single"/>
            <w:lang w:eastAsia="pt-BR"/>
          </w:rPr>
          <w:t>art. 16 da LGPD</w:t>
        </w:r>
      </w:hyperlink>
      <w:r w:rsidRPr="00C71AE9">
        <w:rPr>
          <w:rFonts w:ascii="Times New Roman" w:eastAsia="Times New Roman" w:hAnsi="Times New Roman" w:cs="Times New Roman"/>
          <w:color w:val="000000"/>
          <w:sz w:val="24"/>
          <w:szCs w:val="24"/>
          <w:lang w:eastAsia="pt-BR"/>
        </w:rPr>
        <w:t xml:space="preserve">, incluindo aquelas em que houver necessidade de guarda de documentação para fins de </w:t>
      </w:r>
      <w:r w:rsidRPr="00C71AE9">
        <w:rPr>
          <w:rFonts w:ascii="Times New Roman" w:eastAsia="Times New Roman" w:hAnsi="Times New Roman" w:cs="Times New Roman"/>
          <w:color w:val="000000"/>
          <w:sz w:val="24"/>
          <w:szCs w:val="24"/>
          <w:lang w:eastAsia="pt-BR"/>
        </w:rPr>
        <w:lastRenderedPageBreak/>
        <w:t>comprovação do cumprimento de obrigações legais ou contratuais e somente enquanto não prescritas essas obrigações.</w:t>
      </w:r>
    </w:p>
    <w:p w14:paraId="4A9AC391" w14:textId="2036481D" w:rsidR="005F5897" w:rsidRPr="00C71AE9" w:rsidRDefault="000D11C1"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10.6. É dever do </w:t>
      </w:r>
      <w:r w:rsidR="005F5897" w:rsidRPr="00C71AE9">
        <w:rPr>
          <w:rFonts w:ascii="Times New Roman" w:eastAsia="Times New Roman" w:hAnsi="Times New Roman" w:cs="Times New Roman"/>
          <w:color w:val="000000"/>
          <w:sz w:val="24"/>
          <w:szCs w:val="24"/>
          <w:lang w:eastAsia="pt-BR"/>
        </w:rPr>
        <w:t>CESSIONÁRIO orientar e treinar seus empregados sobre os deveres, requisitos e responsabilidades decorrentes da LGPD.</w:t>
      </w:r>
    </w:p>
    <w:p w14:paraId="2E4D5D94" w14:textId="38D79882" w:rsidR="005F5897" w:rsidRPr="00C71AE9" w:rsidRDefault="000D11C1"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10.7. O </w:t>
      </w:r>
      <w:r w:rsidR="005F5897" w:rsidRPr="00C71AE9">
        <w:rPr>
          <w:rFonts w:ascii="Times New Roman" w:eastAsia="Times New Roman" w:hAnsi="Times New Roman" w:cs="Times New Roman"/>
          <w:color w:val="000000"/>
          <w:sz w:val="24"/>
          <w:szCs w:val="24"/>
          <w:lang w:eastAsia="pt-BR"/>
        </w:rPr>
        <w:t>CESSIONÁRIO deverá exigir de suboperadores e subcontratados o cumprimento dos deveres da presente cláusula, permanecendo integralmente responsável por garantir sua observância.</w:t>
      </w:r>
    </w:p>
    <w:p w14:paraId="690BD0AD" w14:textId="673214F0"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10.8. O Contratante poderá realizar diligência para aferir o cumprimento dessa cláusula, devendo o CESSIONÁRIO atender prontamente eventuais pedidos de comprovação formulados.</w:t>
      </w:r>
    </w:p>
    <w:p w14:paraId="05517BDB" w14:textId="42E1369F" w:rsidR="005F5897" w:rsidRPr="00C71AE9" w:rsidRDefault="000D11C1"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10.9. O </w:t>
      </w:r>
      <w:r w:rsidR="005F5897" w:rsidRPr="00C71AE9">
        <w:rPr>
          <w:rFonts w:ascii="Times New Roman" w:eastAsia="Times New Roman" w:hAnsi="Times New Roman" w:cs="Times New Roman"/>
          <w:color w:val="000000"/>
          <w:sz w:val="24"/>
          <w:szCs w:val="24"/>
          <w:lang w:eastAsia="pt-BR"/>
        </w:rPr>
        <w:t>CESSIONÁRIO deverá prestar, no prazo fixado pelo Contratante, prorrogável justificadamente, quaisquer informações acerca dos dados pessoais para cumprimento da LGPD, inclusive quanto a eventual descarte realizado.</w:t>
      </w:r>
    </w:p>
    <w:p w14:paraId="22092F7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10.10. Bancos de dados formados a partir de contratos administrativos, notadamente aqueles que se proponham a armazenar dados pessoais, devem ser mantidos em ambiente virtual controlado, com registro individual rastreável de tratamentos realizados (</w:t>
      </w:r>
      <w:hyperlink r:id="rId81" w:tgtFrame="_blank" w:history="1">
        <w:r w:rsidRPr="00C71AE9">
          <w:rPr>
            <w:rFonts w:ascii="Times New Roman" w:eastAsia="Times New Roman" w:hAnsi="Times New Roman" w:cs="Times New Roman"/>
            <w:color w:val="0000FF"/>
            <w:sz w:val="24"/>
            <w:szCs w:val="24"/>
            <w:u w:val="single"/>
            <w:lang w:eastAsia="pt-BR"/>
          </w:rPr>
          <w:t>LGPD, art. 37</w:t>
        </w:r>
      </w:hyperlink>
      <w:r w:rsidRPr="00C71AE9">
        <w:rPr>
          <w:rFonts w:ascii="Times New Roman" w:eastAsia="Times New Roman" w:hAnsi="Times New Roman" w:cs="Times New Roman"/>
          <w:color w:val="000000"/>
          <w:sz w:val="24"/>
          <w:szCs w:val="24"/>
          <w:lang w:eastAsia="pt-BR"/>
        </w:rPr>
        <w:t>), com cada acesso, data, horário e registro da finalidade, para efeito de responsabilização, em caso de eventuais omissões, desvios ou abusos.</w:t>
      </w:r>
    </w:p>
    <w:p w14:paraId="556EB6D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10.10.1. Os referidos bancos de dados devem ser desenvolvidos em formato interoperável, a fim de garantir a reutilização desses dados pela Administração nas hipóteses previstas na LGPD.</w:t>
      </w:r>
    </w:p>
    <w:p w14:paraId="1368D19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10.11. O contrato está sujeito a ser alterado nos procedimentos pertinentes ao tratamento de dados pessoais, quando indicado pela autoridade competente, em especial a ANPD por meio de opiniões técnicas ou recomendações, editadas na forma da LGPD.</w:t>
      </w:r>
    </w:p>
    <w:p w14:paraId="373E2B6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10.12. Os contratos e convênios de que trata o </w:t>
      </w:r>
      <w:hyperlink r:id="rId82" w:anchor="art26%C2%A71" w:tgtFrame="_blank" w:history="1">
        <w:r w:rsidRPr="00C71AE9">
          <w:rPr>
            <w:rFonts w:ascii="Times New Roman" w:eastAsia="Times New Roman" w:hAnsi="Times New Roman" w:cs="Times New Roman"/>
            <w:color w:val="0000FF"/>
            <w:sz w:val="24"/>
            <w:szCs w:val="24"/>
            <w:u w:val="single"/>
            <w:lang w:eastAsia="pt-BR"/>
          </w:rPr>
          <w:t>§ 1º do art. 26 da LGPD</w:t>
        </w:r>
      </w:hyperlink>
      <w:r w:rsidRPr="00C71AE9">
        <w:rPr>
          <w:rFonts w:ascii="Times New Roman" w:eastAsia="Times New Roman" w:hAnsi="Times New Roman" w:cs="Times New Roman"/>
          <w:color w:val="000000"/>
          <w:sz w:val="24"/>
          <w:szCs w:val="24"/>
          <w:lang w:eastAsia="pt-BR"/>
        </w:rPr>
        <w:t> deverão ser comunicados à autoridade nacional.</w:t>
      </w:r>
    </w:p>
    <w:p w14:paraId="6714178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08D7CC0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11. CLÁUSULA DÉCIMA PRIMEIRA – GARANTIA DE EXECUÇÃO</w:t>
      </w:r>
      <w:r w:rsidRPr="00C71AE9">
        <w:rPr>
          <w:rFonts w:ascii="Times New Roman" w:eastAsia="Times New Roman" w:hAnsi="Times New Roman" w:cs="Times New Roman"/>
          <w:color w:val="000000"/>
          <w:sz w:val="24"/>
          <w:szCs w:val="24"/>
          <w:lang w:eastAsia="pt-BR"/>
        </w:rPr>
        <w:t> (</w:t>
      </w:r>
      <w:hyperlink r:id="rId83" w:anchor="art92" w:tgtFrame="_blank" w:history="1">
        <w:r w:rsidRPr="00C71AE9">
          <w:rPr>
            <w:rFonts w:ascii="Times New Roman" w:eastAsia="Times New Roman" w:hAnsi="Times New Roman" w:cs="Times New Roman"/>
            <w:color w:val="0000FF"/>
            <w:sz w:val="24"/>
            <w:szCs w:val="24"/>
            <w:u w:val="single"/>
            <w:lang w:eastAsia="pt-BR"/>
          </w:rPr>
          <w:t>art. 92, XII</w:t>
        </w:r>
      </w:hyperlink>
      <w:r w:rsidRPr="00C71AE9">
        <w:rPr>
          <w:rFonts w:ascii="Times New Roman" w:eastAsia="Times New Roman" w:hAnsi="Times New Roman" w:cs="Times New Roman"/>
          <w:color w:val="000000"/>
          <w:sz w:val="24"/>
          <w:szCs w:val="24"/>
          <w:lang w:eastAsia="pt-BR"/>
        </w:rPr>
        <w:t>)</w:t>
      </w:r>
    </w:p>
    <w:p w14:paraId="59BBA3B4" w14:textId="4DFBF84D" w:rsidR="005F5897" w:rsidRPr="00C71AE9" w:rsidRDefault="002727F4"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Não haverá exigência da garantia da contratação dos </w:t>
      </w:r>
      <w:hyperlink r:id="rId84" w:anchor="art96" w:tgtFrame="_blank" w:history="1">
        <w:r w:rsidRPr="00C71AE9">
          <w:rPr>
            <w:rFonts w:ascii="Times New Roman" w:eastAsia="Times New Roman" w:hAnsi="Times New Roman" w:cs="Times New Roman"/>
            <w:color w:val="000000"/>
            <w:sz w:val="24"/>
            <w:szCs w:val="24"/>
            <w:lang w:eastAsia="pt-BR"/>
          </w:rPr>
          <w:t>arts. 96 e seguintes da Lei nº 14.133, de 2021</w:t>
        </w:r>
      </w:hyperlink>
      <w:r w:rsidRPr="00C71AE9">
        <w:rPr>
          <w:rFonts w:ascii="Times New Roman" w:eastAsia="Times New Roman" w:hAnsi="Times New Roman" w:cs="Times New Roman"/>
          <w:color w:val="000000"/>
          <w:sz w:val="24"/>
          <w:szCs w:val="24"/>
          <w:lang w:eastAsia="pt-BR"/>
        </w:rPr>
        <w:t>, tendo em vista o vulto da contratação e o baixo risco envolvido</w:t>
      </w:r>
      <w:r w:rsidR="005F5897" w:rsidRPr="00C71AE9">
        <w:rPr>
          <w:rFonts w:ascii="Times New Roman" w:eastAsia="Times New Roman" w:hAnsi="Times New Roman" w:cs="Times New Roman"/>
          <w:color w:val="000000"/>
          <w:sz w:val="24"/>
          <w:szCs w:val="24"/>
          <w:lang w:eastAsia="pt-BR"/>
        </w:rPr>
        <w:t>.</w:t>
      </w:r>
    </w:p>
    <w:p w14:paraId="0E8404D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79BA546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12. CLÁUSULA DÉCIMA SEGUNDA – INFRAÇÕES E SANÇÕES ADMINISTRATIVAS</w:t>
      </w:r>
      <w:r w:rsidRPr="00C71AE9">
        <w:rPr>
          <w:rFonts w:ascii="Times New Roman" w:eastAsia="Times New Roman" w:hAnsi="Times New Roman" w:cs="Times New Roman"/>
          <w:color w:val="000000"/>
          <w:sz w:val="24"/>
          <w:szCs w:val="24"/>
          <w:lang w:eastAsia="pt-BR"/>
        </w:rPr>
        <w:t> (</w:t>
      </w:r>
      <w:hyperlink r:id="rId85" w:anchor="art92" w:tgtFrame="_blank" w:history="1">
        <w:r w:rsidRPr="00C71AE9">
          <w:rPr>
            <w:rFonts w:ascii="Times New Roman" w:eastAsia="Times New Roman" w:hAnsi="Times New Roman" w:cs="Times New Roman"/>
            <w:color w:val="0000FF"/>
            <w:sz w:val="24"/>
            <w:szCs w:val="24"/>
            <w:u w:val="single"/>
            <w:lang w:eastAsia="pt-BR"/>
          </w:rPr>
          <w:t>art. 92, XIV</w:t>
        </w:r>
      </w:hyperlink>
      <w:r w:rsidRPr="00C71AE9">
        <w:rPr>
          <w:rFonts w:ascii="Times New Roman" w:eastAsia="Times New Roman" w:hAnsi="Times New Roman" w:cs="Times New Roman"/>
          <w:color w:val="000000"/>
          <w:sz w:val="24"/>
          <w:szCs w:val="24"/>
          <w:lang w:eastAsia="pt-BR"/>
        </w:rPr>
        <w:t>)</w:t>
      </w:r>
    </w:p>
    <w:p w14:paraId="7C455C11" w14:textId="30631B5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12.1. Comete infração administrativa, nos termos da </w:t>
      </w:r>
      <w:hyperlink r:id="rId86" w:tgtFrame="_blank" w:history="1">
        <w:r w:rsidRPr="00C71AE9">
          <w:rPr>
            <w:rFonts w:ascii="Times New Roman" w:eastAsia="Times New Roman" w:hAnsi="Times New Roman" w:cs="Times New Roman"/>
            <w:color w:val="0000FF"/>
            <w:sz w:val="24"/>
            <w:szCs w:val="24"/>
            <w:u w:val="single"/>
            <w:lang w:eastAsia="pt-BR"/>
          </w:rPr>
          <w:t>Lei nº 14.133, de 2021</w:t>
        </w:r>
      </w:hyperlink>
      <w:r w:rsidR="000D11C1" w:rsidRPr="00C71AE9">
        <w:rPr>
          <w:rFonts w:ascii="Times New Roman" w:eastAsia="Times New Roman" w:hAnsi="Times New Roman" w:cs="Times New Roman"/>
          <w:color w:val="000000"/>
          <w:sz w:val="24"/>
          <w:szCs w:val="24"/>
          <w:lang w:eastAsia="pt-BR"/>
        </w:rPr>
        <w:t xml:space="preserve">, o </w:t>
      </w:r>
      <w:r w:rsidRPr="00C71AE9">
        <w:rPr>
          <w:rFonts w:ascii="Times New Roman" w:eastAsia="Times New Roman" w:hAnsi="Times New Roman" w:cs="Times New Roman"/>
          <w:color w:val="000000"/>
          <w:sz w:val="24"/>
          <w:szCs w:val="24"/>
          <w:lang w:eastAsia="pt-BR"/>
        </w:rPr>
        <w:t>CESSIONÁRIO que:</w:t>
      </w:r>
    </w:p>
    <w:p w14:paraId="0BE9F83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der causa à inexecução parcial do contrato; </w:t>
      </w:r>
      <w:r w:rsidRPr="00C71AE9">
        <w:rPr>
          <w:rFonts w:ascii="Times New Roman" w:eastAsia="Times New Roman" w:hAnsi="Times New Roman" w:cs="Times New Roman"/>
          <w:color w:val="000000"/>
          <w:sz w:val="24"/>
          <w:szCs w:val="24"/>
          <w:u w:val="single"/>
          <w:lang w:eastAsia="pt-BR"/>
        </w:rPr>
        <w:t>Sanção - advertência</w:t>
      </w:r>
      <w:r w:rsidRPr="00C71AE9">
        <w:rPr>
          <w:rFonts w:ascii="Times New Roman" w:eastAsia="Times New Roman" w:hAnsi="Times New Roman" w:cs="Times New Roman"/>
          <w:color w:val="000000"/>
          <w:sz w:val="24"/>
          <w:szCs w:val="24"/>
          <w:lang w:eastAsia="pt-BR"/>
        </w:rPr>
        <w:t> (Art. 3º, inciso I, Portaria nº 355, de 21 de dezembro de 2022 - Gabinete do Reitor);</w:t>
      </w:r>
    </w:p>
    <w:p w14:paraId="29E4B33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b) der causa à inexecução parcial do contrato que cause grave dano à Administração ou ao funcionamento dos serviços públicos ou ao interesse coletivo; </w:t>
      </w:r>
      <w:r w:rsidRPr="00C71AE9">
        <w:rPr>
          <w:rFonts w:ascii="Times New Roman" w:eastAsia="Times New Roman" w:hAnsi="Times New Roman" w:cs="Times New Roman"/>
          <w:color w:val="000000"/>
          <w:sz w:val="24"/>
          <w:szCs w:val="24"/>
          <w:u w:val="single"/>
          <w:lang w:eastAsia="pt-BR"/>
        </w:rPr>
        <w:t xml:space="preserve">Sanção - impedimento do direito de licitar e contratar com a União pelo período de 12 (doze) </w:t>
      </w:r>
      <w:r w:rsidRPr="00C71AE9">
        <w:rPr>
          <w:rFonts w:ascii="Times New Roman" w:eastAsia="Times New Roman" w:hAnsi="Times New Roman" w:cs="Times New Roman"/>
          <w:color w:val="000000"/>
          <w:sz w:val="24"/>
          <w:szCs w:val="24"/>
          <w:u w:val="single"/>
          <w:lang w:eastAsia="pt-BR"/>
        </w:rPr>
        <w:lastRenderedPageBreak/>
        <w:t>meses</w:t>
      </w:r>
      <w:r w:rsidRPr="00C71AE9">
        <w:rPr>
          <w:rFonts w:ascii="Times New Roman" w:eastAsia="Times New Roman" w:hAnsi="Times New Roman" w:cs="Times New Roman"/>
          <w:color w:val="000000"/>
          <w:sz w:val="24"/>
          <w:szCs w:val="24"/>
          <w:lang w:eastAsia="pt-BR"/>
        </w:rPr>
        <w:t> (Art. 3º, inciso II, Portaria nº 355, de 21 de dezembro de 2022 - Gabinete do Reitor);</w:t>
      </w:r>
    </w:p>
    <w:p w14:paraId="45BD3A20" w14:textId="56717ECF"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 der causa à inexecução total do contrato; </w:t>
      </w:r>
      <w:r w:rsidRPr="00C71AE9">
        <w:rPr>
          <w:rFonts w:ascii="Times New Roman" w:eastAsia="Times New Roman" w:hAnsi="Times New Roman" w:cs="Times New Roman"/>
          <w:color w:val="000000"/>
          <w:sz w:val="24"/>
          <w:szCs w:val="24"/>
          <w:u w:val="single"/>
          <w:lang w:eastAsia="pt-BR"/>
        </w:rPr>
        <w:t>Sanção - impedimento do direito de licitar e contratar com a União pelo período de 2 (dois) anos</w:t>
      </w:r>
      <w:r w:rsidRPr="00C71AE9">
        <w:rPr>
          <w:rFonts w:ascii="Times New Roman" w:eastAsia="Times New Roman" w:hAnsi="Times New Roman" w:cs="Times New Roman"/>
          <w:color w:val="000000"/>
          <w:sz w:val="24"/>
          <w:szCs w:val="24"/>
          <w:lang w:eastAsia="pt-BR"/>
        </w:rPr>
        <w:t> ;</w:t>
      </w:r>
    </w:p>
    <w:p w14:paraId="076BA6FC" w14:textId="7F7BAEC5"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d) ensejar o retardamento da execução ou da entrega do objeto da contratação sem motivo justificado; </w:t>
      </w:r>
      <w:r w:rsidRPr="00C71AE9">
        <w:rPr>
          <w:rFonts w:ascii="Times New Roman" w:eastAsia="Times New Roman" w:hAnsi="Times New Roman" w:cs="Times New Roman"/>
          <w:color w:val="000000"/>
          <w:sz w:val="24"/>
          <w:szCs w:val="24"/>
          <w:u w:val="single"/>
          <w:lang w:eastAsia="pt-BR"/>
        </w:rPr>
        <w:t>Sanção - impedimento do direito de licitar e contratar com a União pelo período de 6 (seis) meses, além de multa de mora</w:t>
      </w:r>
      <w:r w:rsidRPr="00C71AE9">
        <w:rPr>
          <w:rFonts w:ascii="Times New Roman" w:eastAsia="Times New Roman" w:hAnsi="Times New Roman" w:cs="Times New Roman"/>
          <w:color w:val="000000"/>
          <w:sz w:val="24"/>
          <w:szCs w:val="24"/>
          <w:lang w:eastAsia="pt-BR"/>
        </w:rPr>
        <w:t> ;</w:t>
      </w:r>
    </w:p>
    <w:p w14:paraId="47F1BE5B" w14:textId="67668BEB"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e) apresentar documentação falsa ou prestar declaração falsa durante a execução do contrato; </w:t>
      </w:r>
      <w:r w:rsidRPr="00C71AE9">
        <w:rPr>
          <w:rFonts w:ascii="Times New Roman" w:eastAsia="Times New Roman" w:hAnsi="Times New Roman" w:cs="Times New Roman"/>
          <w:color w:val="000000"/>
          <w:sz w:val="24"/>
          <w:szCs w:val="24"/>
          <w:u w:val="single"/>
          <w:lang w:eastAsia="pt-BR"/>
        </w:rPr>
        <w:t>Sanção - declaração de inidoneidade para licitar ou contratar no âmbito da Administração Pública Direta e Indireta de todos os entes federativos pelo período de 4 (quatro) anos</w:t>
      </w:r>
      <w:r w:rsidRPr="00C71AE9">
        <w:rPr>
          <w:rFonts w:ascii="Times New Roman" w:eastAsia="Times New Roman" w:hAnsi="Times New Roman" w:cs="Times New Roman"/>
          <w:color w:val="000000"/>
          <w:sz w:val="24"/>
          <w:szCs w:val="24"/>
          <w:lang w:eastAsia="pt-BR"/>
        </w:rPr>
        <w:t> ;</w:t>
      </w:r>
    </w:p>
    <w:p w14:paraId="2020745D" w14:textId="6412AABC"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f) praticar ato fraudulento na execução do contrato; </w:t>
      </w:r>
      <w:r w:rsidRPr="00C71AE9">
        <w:rPr>
          <w:rFonts w:ascii="Times New Roman" w:eastAsia="Times New Roman" w:hAnsi="Times New Roman" w:cs="Times New Roman"/>
          <w:color w:val="000000"/>
          <w:sz w:val="24"/>
          <w:szCs w:val="24"/>
          <w:u w:val="single"/>
          <w:lang w:eastAsia="pt-BR"/>
        </w:rPr>
        <w:t>Sanção - declaração de inidoneidade para licitar ou contratar no âmbito da Administração Pública Direta e Indireta de todos os entes federativos pelo período de 5 (cinco) anos</w:t>
      </w:r>
      <w:r w:rsidRPr="00C71AE9">
        <w:rPr>
          <w:rFonts w:ascii="Times New Roman" w:eastAsia="Times New Roman" w:hAnsi="Times New Roman" w:cs="Times New Roman"/>
          <w:color w:val="000000"/>
          <w:sz w:val="24"/>
          <w:szCs w:val="24"/>
          <w:lang w:eastAsia="pt-BR"/>
        </w:rPr>
        <w:t> ;</w:t>
      </w:r>
    </w:p>
    <w:p w14:paraId="181CDC52" w14:textId="2D8EB433"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g) comportar-se de modo inidôneo ou cometer fraude de qualquer natureza; </w:t>
      </w:r>
      <w:r w:rsidRPr="00C71AE9">
        <w:rPr>
          <w:rFonts w:ascii="Times New Roman" w:eastAsia="Times New Roman" w:hAnsi="Times New Roman" w:cs="Times New Roman"/>
          <w:color w:val="000000"/>
          <w:sz w:val="24"/>
          <w:szCs w:val="24"/>
          <w:u w:val="single"/>
          <w:lang w:eastAsia="pt-BR"/>
        </w:rPr>
        <w:t>Sanção - declaração de inidoneidade para licitar ou contratar no âmbito da Administração Pública Direta e Indireta de todos os entes federativos pelo período de 3 (três) anos</w:t>
      </w:r>
      <w:r w:rsidRPr="00C71AE9">
        <w:rPr>
          <w:rFonts w:ascii="Times New Roman" w:eastAsia="Times New Roman" w:hAnsi="Times New Roman" w:cs="Times New Roman"/>
          <w:color w:val="000000"/>
          <w:sz w:val="24"/>
          <w:szCs w:val="24"/>
          <w:lang w:eastAsia="pt-BR"/>
        </w:rPr>
        <w:t> ;</w:t>
      </w:r>
    </w:p>
    <w:p w14:paraId="263CE2AC" w14:textId="56A3CAB0"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h) praticar ato lesivo previsto no art. 5º da Lei nº 12.846, de 1º de agosto de 2013. </w:t>
      </w:r>
      <w:r w:rsidRPr="00C71AE9">
        <w:rPr>
          <w:rFonts w:ascii="Times New Roman" w:eastAsia="Times New Roman" w:hAnsi="Times New Roman" w:cs="Times New Roman"/>
          <w:color w:val="000000"/>
          <w:sz w:val="24"/>
          <w:szCs w:val="24"/>
          <w:u w:val="single"/>
          <w:lang w:eastAsia="pt-BR"/>
        </w:rPr>
        <w:t>Sanção - declaração de inidoneidade para licitar ou contratar no âmbito da Administração Pública Direta e Indireta de todos os entes federativos pelo período de 6 (seis) anos</w:t>
      </w:r>
      <w:r w:rsidRPr="00C71AE9">
        <w:rPr>
          <w:rFonts w:ascii="Times New Roman" w:eastAsia="Times New Roman" w:hAnsi="Times New Roman" w:cs="Times New Roman"/>
          <w:color w:val="000000"/>
          <w:sz w:val="24"/>
          <w:szCs w:val="24"/>
          <w:lang w:eastAsia="pt-BR"/>
        </w:rPr>
        <w:t> ;</w:t>
      </w:r>
    </w:p>
    <w:p w14:paraId="08D0B2C2" w14:textId="45F05ADC"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12.2. Serão aplicadas ao</w:t>
      </w:r>
      <w:r w:rsidR="000F667D" w:rsidRPr="00C71AE9">
        <w:rPr>
          <w:rFonts w:ascii="Times New Roman" w:eastAsia="Times New Roman" w:hAnsi="Times New Roman" w:cs="Times New Roman"/>
          <w:color w:val="000000"/>
          <w:sz w:val="24"/>
          <w:szCs w:val="24"/>
          <w:lang w:eastAsia="pt-BR"/>
        </w:rPr>
        <w:t xml:space="preserve"> </w:t>
      </w:r>
      <w:r w:rsidRPr="00C71AE9">
        <w:rPr>
          <w:rFonts w:ascii="Times New Roman" w:eastAsia="Times New Roman" w:hAnsi="Times New Roman" w:cs="Times New Roman"/>
          <w:color w:val="000000"/>
          <w:sz w:val="24"/>
          <w:szCs w:val="24"/>
          <w:lang w:eastAsia="pt-BR"/>
        </w:rPr>
        <w:t>CESSIONÁRIO que incorrer nas infrações acima descritas as seguintes sanções:</w:t>
      </w:r>
    </w:p>
    <w:p w14:paraId="496680E3" w14:textId="2A9DED03"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i) Advertência</w:t>
      </w:r>
      <w:r w:rsidR="000D11C1" w:rsidRPr="00C71AE9">
        <w:rPr>
          <w:rFonts w:ascii="Times New Roman" w:eastAsia="Times New Roman" w:hAnsi="Times New Roman" w:cs="Times New Roman"/>
          <w:color w:val="000000"/>
          <w:sz w:val="24"/>
          <w:szCs w:val="24"/>
          <w:lang w:eastAsia="pt-BR"/>
        </w:rPr>
        <w:t xml:space="preserve">, quando o </w:t>
      </w:r>
      <w:r w:rsidRPr="00C71AE9">
        <w:rPr>
          <w:rFonts w:ascii="Times New Roman" w:eastAsia="Times New Roman" w:hAnsi="Times New Roman" w:cs="Times New Roman"/>
          <w:color w:val="000000"/>
          <w:sz w:val="24"/>
          <w:szCs w:val="24"/>
          <w:lang w:eastAsia="pt-BR"/>
        </w:rPr>
        <w:t>CESSIONÁRIO der causa à inexecução parcial do contrato, sempre que não se justificar a imposição de penalidade mais grave (</w:t>
      </w:r>
      <w:hyperlink r:id="rId87" w:anchor="art156%C2%A72" w:tgtFrame="_blank" w:history="1">
        <w:r w:rsidRPr="00C71AE9">
          <w:rPr>
            <w:rFonts w:ascii="Times New Roman" w:eastAsia="Times New Roman" w:hAnsi="Times New Roman" w:cs="Times New Roman"/>
            <w:color w:val="0000FF"/>
            <w:sz w:val="24"/>
            <w:szCs w:val="24"/>
            <w:u w:val="single"/>
            <w:lang w:eastAsia="pt-BR"/>
          </w:rPr>
          <w:t>art. 156, §2º, da Lei nº 14.133, de 2021</w:t>
        </w:r>
      </w:hyperlink>
      <w:r w:rsidRPr="00C71AE9">
        <w:rPr>
          <w:rFonts w:ascii="Times New Roman" w:eastAsia="Times New Roman" w:hAnsi="Times New Roman" w:cs="Times New Roman"/>
          <w:color w:val="000000"/>
          <w:sz w:val="24"/>
          <w:szCs w:val="24"/>
          <w:lang w:eastAsia="pt-BR"/>
        </w:rPr>
        <w:t>);</w:t>
      </w:r>
    </w:p>
    <w:p w14:paraId="7C6B581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ii) Impedimento de licitar e contratar</w:t>
      </w:r>
      <w:r w:rsidRPr="00C71AE9">
        <w:rPr>
          <w:rFonts w:ascii="Times New Roman" w:eastAsia="Times New Roman" w:hAnsi="Times New Roman" w:cs="Times New Roman"/>
          <w:color w:val="000000"/>
          <w:sz w:val="24"/>
          <w:szCs w:val="24"/>
          <w:lang w:eastAsia="pt-BR"/>
        </w:rPr>
        <w:t>, quando praticadas as condutas descritas nas alíneas “b”, “c” e “d” do subitem acima deste Contrato, sempre que não se justificar a imposição de penalidade mais grave (</w:t>
      </w:r>
      <w:hyperlink r:id="rId88" w:anchor="art156%C2%A74" w:tgtFrame="_blank" w:history="1">
        <w:r w:rsidRPr="00C71AE9">
          <w:rPr>
            <w:rFonts w:ascii="Times New Roman" w:eastAsia="Times New Roman" w:hAnsi="Times New Roman" w:cs="Times New Roman"/>
            <w:color w:val="0000FF"/>
            <w:sz w:val="24"/>
            <w:szCs w:val="24"/>
            <w:u w:val="single"/>
            <w:lang w:eastAsia="pt-BR"/>
          </w:rPr>
          <w:t>art. 156, § 4º, da Lei nº 14.133, de 2021</w:t>
        </w:r>
      </w:hyperlink>
      <w:r w:rsidRPr="00C71AE9">
        <w:rPr>
          <w:rFonts w:ascii="Times New Roman" w:eastAsia="Times New Roman" w:hAnsi="Times New Roman" w:cs="Times New Roman"/>
          <w:color w:val="000000"/>
          <w:sz w:val="24"/>
          <w:szCs w:val="24"/>
          <w:lang w:eastAsia="pt-BR"/>
        </w:rPr>
        <w:t>);</w:t>
      </w:r>
    </w:p>
    <w:p w14:paraId="3D1F12B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iii) Declaração de inidoneidade para licitar e contratar</w:t>
      </w:r>
      <w:r w:rsidRPr="00C71AE9">
        <w:rPr>
          <w:rFonts w:ascii="Times New Roman" w:eastAsia="Times New Roman" w:hAnsi="Times New Roman" w:cs="Times New Roman"/>
          <w:color w:val="000000"/>
          <w:sz w:val="24"/>
          <w:szCs w:val="24"/>
          <w:lang w:eastAsia="pt-BR"/>
        </w:rPr>
        <w:t>, quando praticadas as condutas descritas nas alíneas “e”, “f”, “g” e “h” do subitem acima deste Contrato, bem como nas alíneas “b”, “c” e “d”, que justifiquem a imposição de penalidade mais grave (</w:t>
      </w:r>
      <w:hyperlink r:id="rId89" w:anchor="art156%C2%A75" w:tgtFrame="_blank" w:history="1">
        <w:r w:rsidRPr="00C71AE9">
          <w:rPr>
            <w:rFonts w:ascii="Times New Roman" w:eastAsia="Times New Roman" w:hAnsi="Times New Roman" w:cs="Times New Roman"/>
            <w:color w:val="0000FF"/>
            <w:sz w:val="24"/>
            <w:szCs w:val="24"/>
            <w:u w:val="single"/>
            <w:lang w:eastAsia="pt-BR"/>
          </w:rPr>
          <w:t>art. 156, §5º, da Lei nº 14.133, de 2021</w:t>
        </w:r>
      </w:hyperlink>
      <w:r w:rsidRPr="00C71AE9">
        <w:rPr>
          <w:rFonts w:ascii="Times New Roman" w:eastAsia="Times New Roman" w:hAnsi="Times New Roman" w:cs="Times New Roman"/>
          <w:color w:val="000000"/>
          <w:sz w:val="24"/>
          <w:szCs w:val="24"/>
          <w:lang w:eastAsia="pt-BR"/>
        </w:rPr>
        <w:t>).</w:t>
      </w:r>
    </w:p>
    <w:p w14:paraId="6C1ED94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iv) Multa:</w:t>
      </w:r>
    </w:p>
    <w:p w14:paraId="7681E22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 Moratória de 0,5% (cinco décimos por cento) por dia de atraso injustificado sobre o valor da parcela inadimplida, até o limite de 60 (sessenta) dias;</w:t>
      </w:r>
    </w:p>
    <w:p w14:paraId="6FCE44C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(2) Moratória de 0,07% (sete centésimos por cento) do valor total do contrato por dia de atraso injustificado, até o máximo de 2% (dois por cento), pela inobservância do prazo fixado para apresentação, suplementação ou reposição da garantia.</w:t>
      </w:r>
    </w:p>
    <w:p w14:paraId="5731EA0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O atraso superior a 60 (sessenta) dias autoriza a Administração a promover a extinção do contrato por descumprimento ou cumprimento irregular de suas cláusulas, conforme dispõe o </w:t>
      </w:r>
      <w:hyperlink r:id="rId90" w:anchor="art137" w:tgtFrame="_blank" w:history="1">
        <w:r w:rsidRPr="00C71AE9">
          <w:rPr>
            <w:rFonts w:ascii="Times New Roman" w:eastAsia="Times New Roman" w:hAnsi="Times New Roman" w:cs="Times New Roman"/>
            <w:color w:val="0000FF"/>
            <w:sz w:val="24"/>
            <w:szCs w:val="24"/>
            <w:u w:val="single"/>
            <w:lang w:eastAsia="pt-BR"/>
          </w:rPr>
          <w:t>inciso I do art. 137 da Lei n. 14.133, de 2021</w:t>
        </w:r>
      </w:hyperlink>
      <w:r w:rsidRPr="00C71AE9">
        <w:rPr>
          <w:rFonts w:ascii="Times New Roman" w:eastAsia="Times New Roman" w:hAnsi="Times New Roman" w:cs="Times New Roman"/>
          <w:color w:val="000000"/>
          <w:sz w:val="24"/>
          <w:szCs w:val="24"/>
          <w:lang w:eastAsia="pt-BR"/>
        </w:rPr>
        <w:t>.</w:t>
      </w:r>
    </w:p>
    <w:p w14:paraId="30EADC24"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(3) Compensatória de 5% (cinco por cento) sobre o valor anual do contrato, no caso de inexecução total do objeto.</w:t>
      </w:r>
    </w:p>
    <w:p w14:paraId="3D0C184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12.3. A aplicação das sanções previstas neste Contrato não exclui, em hipótese alguma, a obrigação de reparação integral do dano causado ao Contratante (</w:t>
      </w:r>
      <w:hyperlink r:id="rId91" w:anchor="art156%C2%A79" w:tgtFrame="_blank" w:history="1">
        <w:r w:rsidRPr="00C71AE9">
          <w:rPr>
            <w:rFonts w:ascii="Times New Roman" w:eastAsia="Times New Roman" w:hAnsi="Times New Roman" w:cs="Times New Roman"/>
            <w:color w:val="0000FF"/>
            <w:sz w:val="24"/>
            <w:szCs w:val="24"/>
            <w:u w:val="single"/>
            <w:lang w:eastAsia="pt-BR"/>
          </w:rPr>
          <w:t>art. 156, §9º, da Lei nº 14.133, de 2021</w:t>
        </w:r>
      </w:hyperlink>
      <w:r w:rsidRPr="00C71AE9">
        <w:rPr>
          <w:rFonts w:ascii="Times New Roman" w:eastAsia="Times New Roman" w:hAnsi="Times New Roman" w:cs="Times New Roman"/>
          <w:color w:val="000000"/>
          <w:sz w:val="24"/>
          <w:szCs w:val="24"/>
          <w:lang w:eastAsia="pt-BR"/>
        </w:rPr>
        <w:t>)</w:t>
      </w:r>
    </w:p>
    <w:p w14:paraId="140B8B4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12.4. Todas as sanções previstas neste Contrato poderão ser aplicadas cumulativamente com a multa (</w:t>
      </w:r>
      <w:hyperlink r:id="rId92" w:anchor="art156%C2%A77" w:tgtFrame="_blank" w:history="1">
        <w:r w:rsidRPr="00C71AE9">
          <w:rPr>
            <w:rFonts w:ascii="Times New Roman" w:eastAsia="Times New Roman" w:hAnsi="Times New Roman" w:cs="Times New Roman"/>
            <w:color w:val="0000FF"/>
            <w:sz w:val="24"/>
            <w:szCs w:val="24"/>
            <w:u w:val="single"/>
            <w:lang w:eastAsia="pt-BR"/>
          </w:rPr>
          <w:t>art. 156, §7º, da Lei nº 14.133, de 2021</w:t>
        </w:r>
      </w:hyperlink>
      <w:r w:rsidRPr="00C71AE9">
        <w:rPr>
          <w:rFonts w:ascii="Times New Roman" w:eastAsia="Times New Roman" w:hAnsi="Times New Roman" w:cs="Times New Roman"/>
          <w:color w:val="000000"/>
          <w:sz w:val="24"/>
          <w:szCs w:val="24"/>
          <w:lang w:eastAsia="pt-BR"/>
        </w:rPr>
        <w:t>).</w:t>
      </w:r>
    </w:p>
    <w:p w14:paraId="19E9BF9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12.5. Antes da aplicação da multa será facultada a defesa do interessado no prazo de 15 (quinze) dias úteis, contado da data de sua intimação (</w:t>
      </w:r>
      <w:hyperlink r:id="rId93" w:anchor="art157" w:tgtFrame="_blank" w:history="1">
        <w:r w:rsidRPr="00C71AE9">
          <w:rPr>
            <w:rFonts w:ascii="Times New Roman" w:eastAsia="Times New Roman" w:hAnsi="Times New Roman" w:cs="Times New Roman"/>
            <w:color w:val="0000FF"/>
            <w:sz w:val="24"/>
            <w:szCs w:val="24"/>
            <w:u w:val="single"/>
            <w:lang w:eastAsia="pt-BR"/>
          </w:rPr>
          <w:t>art. 157, da Lei nº 14.133, de 2021</w:t>
        </w:r>
      </w:hyperlink>
      <w:r w:rsidRPr="00C71AE9">
        <w:rPr>
          <w:rFonts w:ascii="Times New Roman" w:eastAsia="Times New Roman" w:hAnsi="Times New Roman" w:cs="Times New Roman"/>
          <w:color w:val="000000"/>
          <w:sz w:val="24"/>
          <w:szCs w:val="24"/>
          <w:lang w:eastAsia="pt-BR"/>
        </w:rPr>
        <w:t>)</w:t>
      </w:r>
    </w:p>
    <w:p w14:paraId="3768A7B4" w14:textId="3AC5FD59"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12.6. Se a multa aplicada e as indenizações cabíveis forem superiores ao valor do pagamento eventualmente devido ao Contratado, além da perda desse valor, a diferença será descontada da garantia prestada ou será cobrada judicialmente (</w:t>
      </w:r>
      <w:hyperlink r:id="rId94" w:anchor="art156%C2%A78" w:tgtFrame="_blank" w:history="1">
        <w:r w:rsidRPr="00C71AE9">
          <w:rPr>
            <w:rFonts w:ascii="Times New Roman" w:eastAsia="Times New Roman" w:hAnsi="Times New Roman" w:cs="Times New Roman"/>
            <w:color w:val="0000FF"/>
            <w:sz w:val="24"/>
            <w:szCs w:val="24"/>
            <w:u w:val="single"/>
            <w:lang w:eastAsia="pt-BR"/>
          </w:rPr>
          <w:t>art. 156, §8º, da Lei nº 14.133, de 2021</w:t>
        </w:r>
      </w:hyperlink>
      <w:r w:rsidRPr="00C71AE9">
        <w:rPr>
          <w:rFonts w:ascii="Times New Roman" w:eastAsia="Times New Roman" w:hAnsi="Times New Roman" w:cs="Times New Roman"/>
          <w:color w:val="000000"/>
          <w:sz w:val="24"/>
          <w:szCs w:val="24"/>
          <w:lang w:eastAsia="pt-BR"/>
        </w:rPr>
        <w:t>).</w:t>
      </w:r>
    </w:p>
    <w:p w14:paraId="44F66AA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12.7. Previamente ao encaminhamento à cobrança judicial, a multa poderá ser recolhida administrativamente no prazo máximo de 60 (sessenta) dias, a contar da data do recebimento da comunicação enviada pela autoridade competente.</w:t>
      </w:r>
    </w:p>
    <w:p w14:paraId="3C6730D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12.8. A aplicação das sanções realizar-se-á em processo administrativo que assegure o contraditório e a ampla defesa ao Contratado, observando-se o procedimento previsto no </w:t>
      </w:r>
      <w:r w:rsidRPr="00C71AE9">
        <w:rPr>
          <w:rFonts w:ascii="Times New Roman" w:eastAsia="Times New Roman" w:hAnsi="Times New Roman" w:cs="Times New Roman"/>
          <w:b/>
          <w:bCs/>
          <w:color w:val="000000"/>
          <w:sz w:val="24"/>
          <w:szCs w:val="24"/>
          <w:lang w:eastAsia="pt-BR"/>
        </w:rPr>
        <w:t>caput </w:t>
      </w:r>
      <w:r w:rsidRPr="00C71AE9">
        <w:rPr>
          <w:rFonts w:ascii="Times New Roman" w:eastAsia="Times New Roman" w:hAnsi="Times New Roman" w:cs="Times New Roman"/>
          <w:color w:val="000000"/>
          <w:sz w:val="24"/>
          <w:szCs w:val="24"/>
          <w:lang w:eastAsia="pt-BR"/>
        </w:rPr>
        <w:t>e parágrafos do </w:t>
      </w:r>
      <w:hyperlink r:id="rId95" w:anchor="art158" w:tgtFrame="_blank" w:history="1">
        <w:r w:rsidRPr="00C71AE9">
          <w:rPr>
            <w:rFonts w:ascii="Times New Roman" w:eastAsia="Times New Roman" w:hAnsi="Times New Roman" w:cs="Times New Roman"/>
            <w:color w:val="0000FF"/>
            <w:sz w:val="24"/>
            <w:szCs w:val="24"/>
            <w:u w:val="single"/>
            <w:lang w:eastAsia="pt-BR"/>
          </w:rPr>
          <w:t>art. 158 da Lei nº 14.133, de 2021</w:t>
        </w:r>
      </w:hyperlink>
      <w:r w:rsidRPr="00C71AE9">
        <w:rPr>
          <w:rFonts w:ascii="Times New Roman" w:eastAsia="Times New Roman" w:hAnsi="Times New Roman" w:cs="Times New Roman"/>
          <w:color w:val="000000"/>
          <w:sz w:val="24"/>
          <w:szCs w:val="24"/>
          <w:lang w:eastAsia="pt-BR"/>
        </w:rPr>
        <w:t>, para as penalidades de impedimento de licitar e contratar e de declaração de inidoneidade para licitar ou contratar.</w:t>
      </w:r>
    </w:p>
    <w:p w14:paraId="5DCA42B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12.9. Na aplicação das sanções serão considerados (</w:t>
      </w:r>
      <w:hyperlink r:id="rId96" w:anchor="art156%C2%A71" w:tgtFrame="_blank" w:history="1">
        <w:r w:rsidRPr="00C71AE9">
          <w:rPr>
            <w:rFonts w:ascii="Times New Roman" w:eastAsia="Times New Roman" w:hAnsi="Times New Roman" w:cs="Times New Roman"/>
            <w:color w:val="0000FF"/>
            <w:sz w:val="24"/>
            <w:szCs w:val="24"/>
            <w:u w:val="single"/>
            <w:lang w:eastAsia="pt-BR"/>
          </w:rPr>
          <w:t>art. 156, §1º, da Lei nº 14.133, de 2021</w:t>
        </w:r>
      </w:hyperlink>
      <w:r w:rsidRPr="00C71AE9">
        <w:rPr>
          <w:rFonts w:ascii="Times New Roman" w:eastAsia="Times New Roman" w:hAnsi="Times New Roman" w:cs="Times New Roman"/>
          <w:color w:val="000000"/>
          <w:sz w:val="24"/>
          <w:szCs w:val="24"/>
          <w:lang w:eastAsia="pt-BR"/>
        </w:rPr>
        <w:t>):</w:t>
      </w:r>
    </w:p>
    <w:p w14:paraId="336F05D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 a natureza e a gravidade da infração cometida;</w:t>
      </w:r>
    </w:p>
    <w:p w14:paraId="453F868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b) as peculiaridades do caso concreto;</w:t>
      </w:r>
    </w:p>
    <w:p w14:paraId="3119EF0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c) as circunstâncias agravantes ou atenuantes;</w:t>
      </w:r>
    </w:p>
    <w:p w14:paraId="4AF463B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d) os danos que dela provierem para o Contratante;</w:t>
      </w:r>
    </w:p>
    <w:p w14:paraId="1CA1705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e) a implantação ou o aperfeiçoamento de programa de integridade, conforme normas e orientações dos órgãos de controle.</w:t>
      </w:r>
    </w:p>
    <w:p w14:paraId="785EA64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12.10. Os atos previstos como infrações administrativas na </w:t>
      </w:r>
      <w:hyperlink r:id="rId97" w:tgtFrame="_blank" w:history="1">
        <w:r w:rsidRPr="00C71AE9">
          <w:rPr>
            <w:rFonts w:ascii="Times New Roman" w:eastAsia="Times New Roman" w:hAnsi="Times New Roman" w:cs="Times New Roman"/>
            <w:color w:val="0000FF"/>
            <w:sz w:val="24"/>
            <w:szCs w:val="24"/>
            <w:u w:val="single"/>
            <w:lang w:eastAsia="pt-BR"/>
          </w:rPr>
          <w:t>Lei nº 14.133, de 2021</w:t>
        </w:r>
      </w:hyperlink>
      <w:r w:rsidRPr="00C71AE9">
        <w:rPr>
          <w:rFonts w:ascii="Times New Roman" w:eastAsia="Times New Roman" w:hAnsi="Times New Roman" w:cs="Times New Roman"/>
          <w:color w:val="000000"/>
          <w:sz w:val="24"/>
          <w:szCs w:val="24"/>
          <w:lang w:eastAsia="pt-BR"/>
        </w:rPr>
        <w:t>, ou em outras leis de licitações e contratos da Administração Pública que também sejam tipificados como atos lesivos </w:t>
      </w:r>
      <w:hyperlink r:id="rId98" w:tgtFrame="_blank" w:history="1">
        <w:r w:rsidRPr="00C71AE9">
          <w:rPr>
            <w:rFonts w:ascii="Times New Roman" w:eastAsia="Times New Roman" w:hAnsi="Times New Roman" w:cs="Times New Roman"/>
            <w:color w:val="0000FF"/>
            <w:sz w:val="24"/>
            <w:szCs w:val="24"/>
            <w:u w:val="single"/>
            <w:lang w:eastAsia="pt-BR"/>
          </w:rPr>
          <w:t>na Lei nº 12.846, de 2013</w:t>
        </w:r>
      </w:hyperlink>
      <w:r w:rsidRPr="00C71AE9">
        <w:rPr>
          <w:rFonts w:ascii="Times New Roman" w:eastAsia="Times New Roman" w:hAnsi="Times New Roman" w:cs="Times New Roman"/>
          <w:color w:val="000000"/>
          <w:sz w:val="24"/>
          <w:szCs w:val="24"/>
          <w:lang w:eastAsia="pt-BR"/>
        </w:rPr>
        <w:t>, serão apurados e julgados conjuntamente, nos mesmos autos, observados o rito procedimental e autoridade competente definidos na referida </w:t>
      </w:r>
      <w:hyperlink r:id="rId99" w:anchor="art159" w:tgtFrame="_blank" w:history="1">
        <w:r w:rsidRPr="00C71AE9">
          <w:rPr>
            <w:rFonts w:ascii="Times New Roman" w:eastAsia="Times New Roman" w:hAnsi="Times New Roman" w:cs="Times New Roman"/>
            <w:color w:val="0000FF"/>
            <w:sz w:val="24"/>
            <w:szCs w:val="24"/>
            <w:u w:val="single"/>
            <w:lang w:eastAsia="pt-BR"/>
          </w:rPr>
          <w:t>Lei (art. 159</w:t>
        </w:r>
      </w:hyperlink>
      <w:r w:rsidRPr="00C71AE9">
        <w:rPr>
          <w:rFonts w:ascii="Times New Roman" w:eastAsia="Times New Roman" w:hAnsi="Times New Roman" w:cs="Times New Roman"/>
          <w:color w:val="000000"/>
          <w:sz w:val="24"/>
          <w:szCs w:val="24"/>
          <w:lang w:eastAsia="pt-BR"/>
        </w:rPr>
        <w:t>).</w:t>
      </w:r>
    </w:p>
    <w:p w14:paraId="621E8767" w14:textId="11830BFF"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12.11. A personalidade jurídica do</w:t>
      </w:r>
      <w:r w:rsidR="000F667D" w:rsidRPr="00C71AE9">
        <w:rPr>
          <w:rFonts w:ascii="Times New Roman" w:eastAsia="Times New Roman" w:hAnsi="Times New Roman" w:cs="Times New Roman"/>
          <w:color w:val="000000"/>
          <w:sz w:val="24"/>
          <w:szCs w:val="24"/>
          <w:lang w:eastAsia="pt-BR"/>
        </w:rPr>
        <w:t xml:space="preserve"> </w:t>
      </w:r>
      <w:r w:rsidRPr="00C71AE9">
        <w:rPr>
          <w:rFonts w:ascii="Times New Roman" w:eastAsia="Times New Roman" w:hAnsi="Times New Roman" w:cs="Times New Roman"/>
          <w:color w:val="000000"/>
          <w:sz w:val="24"/>
          <w:szCs w:val="24"/>
          <w:lang w:eastAsia="pt-BR"/>
        </w:rPr>
        <w:t xml:space="preserve">CESSIONÁRIO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w:t>
      </w:r>
      <w:r w:rsidR="000D11C1" w:rsidRPr="00C71AE9">
        <w:rPr>
          <w:rFonts w:ascii="Times New Roman" w:eastAsia="Times New Roman" w:hAnsi="Times New Roman" w:cs="Times New Roman"/>
          <w:color w:val="000000"/>
          <w:sz w:val="24"/>
          <w:szCs w:val="24"/>
          <w:lang w:eastAsia="pt-BR"/>
        </w:rPr>
        <w:t xml:space="preserve">de fato ou de direito, com o </w:t>
      </w:r>
      <w:r w:rsidRPr="00C71AE9">
        <w:rPr>
          <w:rFonts w:ascii="Times New Roman" w:eastAsia="Times New Roman" w:hAnsi="Times New Roman" w:cs="Times New Roman"/>
          <w:color w:val="000000"/>
          <w:sz w:val="24"/>
          <w:szCs w:val="24"/>
          <w:lang w:eastAsia="pt-BR"/>
        </w:rPr>
        <w:t>CESSIONÁRIO, observados, em todos os casos, o contraditório, a ampla defesa e a obrigatoriedade de análise jurídica prévia (</w:t>
      </w:r>
      <w:hyperlink r:id="rId100" w:anchor="art160" w:tgtFrame="_blank" w:history="1">
        <w:r w:rsidRPr="00C71AE9">
          <w:rPr>
            <w:rFonts w:ascii="Times New Roman" w:eastAsia="Times New Roman" w:hAnsi="Times New Roman" w:cs="Times New Roman"/>
            <w:color w:val="0000FF"/>
            <w:sz w:val="24"/>
            <w:szCs w:val="24"/>
            <w:u w:val="single"/>
            <w:lang w:eastAsia="pt-BR"/>
          </w:rPr>
          <w:t>art. 160, da Lei nº 14.133, de 2021</w:t>
        </w:r>
      </w:hyperlink>
      <w:r w:rsidRPr="00C71AE9">
        <w:rPr>
          <w:rFonts w:ascii="Times New Roman" w:eastAsia="Times New Roman" w:hAnsi="Times New Roman" w:cs="Times New Roman"/>
          <w:color w:val="000000"/>
          <w:sz w:val="24"/>
          <w:szCs w:val="24"/>
          <w:lang w:eastAsia="pt-BR"/>
        </w:rPr>
        <w:t>).</w:t>
      </w:r>
    </w:p>
    <w:p w14:paraId="483D5382" w14:textId="6B1B54DA" w:rsidR="005F5897" w:rsidRPr="00C71AE9" w:rsidRDefault="000D11C1"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12.12. O </w:t>
      </w:r>
      <w:r w:rsidR="005F5897" w:rsidRPr="00C71AE9">
        <w:rPr>
          <w:rFonts w:ascii="Times New Roman" w:eastAsia="Times New Roman" w:hAnsi="Times New Roman" w:cs="Times New Roman"/>
          <w:color w:val="000000"/>
          <w:sz w:val="24"/>
          <w:szCs w:val="24"/>
          <w:lang w:eastAsia="pt-BR"/>
        </w:rPr>
        <w:t xml:space="preserve">CEDENTE deverá, no prazo máximo de 15 (quinze) dias úteis, contado da data de aplicação da sanção, informar e manter atualizados os dados relativos às sanções por ela aplicadas, para fins de publicidade no Cadastro Nacional de Empresas </w:t>
      </w:r>
      <w:r w:rsidR="005F5897" w:rsidRPr="00C71AE9">
        <w:rPr>
          <w:rFonts w:ascii="Times New Roman" w:eastAsia="Times New Roman" w:hAnsi="Times New Roman" w:cs="Times New Roman"/>
          <w:color w:val="000000"/>
          <w:sz w:val="24"/>
          <w:szCs w:val="24"/>
          <w:lang w:eastAsia="pt-BR"/>
        </w:rPr>
        <w:lastRenderedPageBreak/>
        <w:t>Inidôneas e Suspensas (Ceis) e no Cadastro Nacional de Empresas Punidas (Cnep), instituídos no âmbito do Poder Executivo Federal. (</w:t>
      </w:r>
      <w:hyperlink r:id="rId101" w:anchor="art161" w:tgtFrame="_blank" w:history="1">
        <w:r w:rsidR="005F5897" w:rsidRPr="00C71AE9">
          <w:rPr>
            <w:rFonts w:ascii="Times New Roman" w:eastAsia="Times New Roman" w:hAnsi="Times New Roman" w:cs="Times New Roman"/>
            <w:color w:val="0000FF"/>
            <w:sz w:val="24"/>
            <w:szCs w:val="24"/>
            <w:u w:val="single"/>
            <w:lang w:eastAsia="pt-BR"/>
          </w:rPr>
          <w:t>Art. 161, da Lei nº 14.133, de 2021</w:t>
        </w:r>
      </w:hyperlink>
      <w:r w:rsidR="005F5897" w:rsidRPr="00C71AE9">
        <w:rPr>
          <w:rFonts w:ascii="Times New Roman" w:eastAsia="Times New Roman" w:hAnsi="Times New Roman" w:cs="Times New Roman"/>
          <w:color w:val="000000"/>
          <w:sz w:val="24"/>
          <w:szCs w:val="24"/>
          <w:lang w:eastAsia="pt-BR"/>
        </w:rPr>
        <w:t>).</w:t>
      </w:r>
    </w:p>
    <w:p w14:paraId="73B97AF0"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12.13. As sanções de impedimento de licitar e contratar e declaração de inidoneidade para licitar ou contratar são passíveis de reabilitação na forma do </w:t>
      </w:r>
      <w:hyperlink r:id="rId102" w:anchor="art163" w:tgtFrame="_blank" w:history="1">
        <w:r w:rsidRPr="00C71AE9">
          <w:rPr>
            <w:rFonts w:ascii="Times New Roman" w:eastAsia="Times New Roman" w:hAnsi="Times New Roman" w:cs="Times New Roman"/>
            <w:color w:val="0000FF"/>
            <w:sz w:val="24"/>
            <w:szCs w:val="24"/>
            <w:u w:val="single"/>
            <w:lang w:eastAsia="pt-BR"/>
          </w:rPr>
          <w:t>art. 163 da Lei nº 14.133/21.</w:t>
        </w:r>
      </w:hyperlink>
    </w:p>
    <w:p w14:paraId="2DAE4BCA" w14:textId="75261704" w:rsidR="005F5897" w:rsidRPr="00C71AE9" w:rsidRDefault="000D11C1"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12.14. Os débitos do </w:t>
      </w:r>
      <w:r w:rsidR="005F5897" w:rsidRPr="00C71AE9">
        <w:rPr>
          <w:rFonts w:ascii="Times New Roman" w:eastAsia="Times New Roman" w:hAnsi="Times New Roman" w:cs="Times New Roman"/>
          <w:color w:val="000000"/>
          <w:sz w:val="24"/>
          <w:szCs w:val="24"/>
          <w:lang w:eastAsia="pt-BR"/>
        </w:rPr>
        <w:t>CESSIONÁ</w:t>
      </w:r>
      <w:r w:rsidRPr="00C71AE9">
        <w:rPr>
          <w:rFonts w:ascii="Times New Roman" w:eastAsia="Times New Roman" w:hAnsi="Times New Roman" w:cs="Times New Roman"/>
          <w:color w:val="000000"/>
          <w:sz w:val="24"/>
          <w:szCs w:val="24"/>
          <w:lang w:eastAsia="pt-BR"/>
        </w:rPr>
        <w:t xml:space="preserve">RIO para com a Administração </w:t>
      </w:r>
      <w:r w:rsidR="005F5897" w:rsidRPr="00C71AE9">
        <w:rPr>
          <w:rFonts w:ascii="Times New Roman" w:eastAsia="Times New Roman" w:hAnsi="Times New Roman" w:cs="Times New Roman"/>
          <w:color w:val="000000"/>
          <w:sz w:val="24"/>
          <w:szCs w:val="24"/>
          <w:lang w:eastAsia="pt-BR"/>
        </w:rPr>
        <w:t>CEDENTE, resultantes de multa administrativa e/ou indenizações, não inscritos em dívida ativa, poderão ser compensados, total ou parcialmente, com os créditos devidos pelo referido órgão decorrentes deste mesmo contrato ou de outros con</w:t>
      </w:r>
      <w:r w:rsidRPr="00C71AE9">
        <w:rPr>
          <w:rFonts w:ascii="Times New Roman" w:eastAsia="Times New Roman" w:hAnsi="Times New Roman" w:cs="Times New Roman"/>
          <w:color w:val="000000"/>
          <w:sz w:val="24"/>
          <w:szCs w:val="24"/>
          <w:lang w:eastAsia="pt-BR"/>
        </w:rPr>
        <w:t xml:space="preserve">tratos administrativos que o </w:t>
      </w:r>
      <w:r w:rsidR="005F5897" w:rsidRPr="00C71AE9">
        <w:rPr>
          <w:rFonts w:ascii="Times New Roman" w:eastAsia="Times New Roman" w:hAnsi="Times New Roman" w:cs="Times New Roman"/>
          <w:color w:val="000000"/>
          <w:sz w:val="24"/>
          <w:szCs w:val="24"/>
          <w:lang w:eastAsia="pt-BR"/>
        </w:rPr>
        <w:t>CESSIONÁRIO possua com o mesmo órgão ora contratante, na forma da </w:t>
      </w:r>
      <w:hyperlink r:id="rId103" w:tgtFrame="_blank" w:history="1">
        <w:r w:rsidR="005F5897" w:rsidRPr="00C71AE9">
          <w:rPr>
            <w:rFonts w:ascii="Times New Roman" w:eastAsia="Times New Roman" w:hAnsi="Times New Roman" w:cs="Times New Roman"/>
            <w:color w:val="0000FF"/>
            <w:sz w:val="24"/>
            <w:szCs w:val="24"/>
            <w:u w:val="single"/>
            <w:lang w:eastAsia="pt-BR"/>
          </w:rPr>
          <w:t>Instrução Normativa SEGES/ME nº 26, de 13 de abril de 2022</w:t>
        </w:r>
      </w:hyperlink>
      <w:r w:rsidR="005F5897" w:rsidRPr="00C71AE9">
        <w:rPr>
          <w:rFonts w:ascii="Times New Roman" w:eastAsia="Times New Roman" w:hAnsi="Times New Roman" w:cs="Times New Roman"/>
          <w:color w:val="000000"/>
          <w:sz w:val="24"/>
          <w:szCs w:val="24"/>
          <w:lang w:eastAsia="pt-BR"/>
        </w:rPr>
        <w:t>.</w:t>
      </w:r>
    </w:p>
    <w:p w14:paraId="129E4EF1"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E471CC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13. CLÁUSULA DÉCIMA TERCEIRA – DA EXTINÇÃO CONTRATUAL</w:t>
      </w:r>
      <w:r w:rsidRPr="00C71AE9">
        <w:rPr>
          <w:rFonts w:ascii="Times New Roman" w:eastAsia="Times New Roman" w:hAnsi="Times New Roman" w:cs="Times New Roman"/>
          <w:color w:val="000000"/>
          <w:sz w:val="24"/>
          <w:szCs w:val="24"/>
          <w:lang w:eastAsia="pt-BR"/>
        </w:rPr>
        <w:t> (</w:t>
      </w:r>
      <w:hyperlink r:id="rId104" w:anchor="art92" w:tgtFrame="_blank" w:history="1">
        <w:r w:rsidRPr="00C71AE9">
          <w:rPr>
            <w:rFonts w:ascii="Times New Roman" w:eastAsia="Times New Roman" w:hAnsi="Times New Roman" w:cs="Times New Roman"/>
            <w:color w:val="0000FF"/>
            <w:sz w:val="24"/>
            <w:szCs w:val="24"/>
            <w:u w:val="single"/>
            <w:lang w:eastAsia="pt-BR"/>
          </w:rPr>
          <w:t>art. 92, XIX</w:t>
        </w:r>
      </w:hyperlink>
      <w:r w:rsidRPr="00C71AE9">
        <w:rPr>
          <w:rFonts w:ascii="Times New Roman" w:eastAsia="Times New Roman" w:hAnsi="Times New Roman" w:cs="Times New Roman"/>
          <w:color w:val="000000"/>
          <w:sz w:val="24"/>
          <w:szCs w:val="24"/>
          <w:lang w:eastAsia="pt-BR"/>
        </w:rPr>
        <w:t>)</w:t>
      </w:r>
    </w:p>
    <w:p w14:paraId="69273AE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13.1. O contrato será extinto quando cumpridas as obrigações de ambas as partes, ainda que isso ocorra antes do prazo estipulado para tanto.</w:t>
      </w:r>
    </w:p>
    <w:p w14:paraId="210CB15A"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13.2. Se as obrigações não forem cumpridas no prazo estipulado, a vigência ficará prorrogada até a conclusão do objeto, caso em que deverá a Administração providenciar a readequação do cronograma fixado para o contrato.</w:t>
      </w:r>
    </w:p>
    <w:p w14:paraId="7EFC8AF4" w14:textId="7A6C0B06"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13.3. Quando a não conclusão do contrato referida no item a</w:t>
      </w:r>
      <w:r w:rsidR="000D11C1" w:rsidRPr="00C71AE9">
        <w:rPr>
          <w:rFonts w:ascii="Times New Roman" w:eastAsia="Times New Roman" w:hAnsi="Times New Roman" w:cs="Times New Roman"/>
          <w:color w:val="000000"/>
          <w:sz w:val="24"/>
          <w:szCs w:val="24"/>
          <w:lang w:eastAsia="pt-BR"/>
        </w:rPr>
        <w:t xml:space="preserve">nterior decorrer de culpa do </w:t>
      </w:r>
      <w:r w:rsidRPr="00C71AE9">
        <w:rPr>
          <w:rFonts w:ascii="Times New Roman" w:eastAsia="Times New Roman" w:hAnsi="Times New Roman" w:cs="Times New Roman"/>
          <w:color w:val="000000"/>
          <w:sz w:val="24"/>
          <w:szCs w:val="24"/>
          <w:lang w:eastAsia="pt-BR"/>
        </w:rPr>
        <w:t>CESSIONÁRIO:</w:t>
      </w:r>
    </w:p>
    <w:p w14:paraId="396BBAD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13.3.1. ficará ele constituído em mora, sendo-lhe aplicáveis as respectivas sanções administrativas; e</w:t>
      </w:r>
    </w:p>
    <w:p w14:paraId="74EC6C7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13.3.2. poderá a Administração optar pela extinção do contrato e, nesse caso, adotará as medidas admitidas em lei para a continuidade da execução contratual.</w:t>
      </w:r>
    </w:p>
    <w:p w14:paraId="2D097283"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13.4. O contrato poderá ser extinto antes de cumpridas as obrigações nele estipuladas, ou antes do prazo nele fixado, por algum dos motivos previstos no </w:t>
      </w:r>
      <w:hyperlink r:id="rId105" w:anchor="art137" w:tgtFrame="_blank" w:history="1">
        <w:r w:rsidRPr="00C71AE9">
          <w:rPr>
            <w:rFonts w:ascii="Times New Roman" w:eastAsia="Times New Roman" w:hAnsi="Times New Roman" w:cs="Times New Roman"/>
            <w:color w:val="0000FF"/>
            <w:sz w:val="24"/>
            <w:szCs w:val="24"/>
            <w:u w:val="single"/>
            <w:lang w:eastAsia="pt-BR"/>
          </w:rPr>
          <w:t>artigo 137 da Lei nº 14.133/21</w:t>
        </w:r>
      </w:hyperlink>
      <w:r w:rsidRPr="00C71AE9">
        <w:rPr>
          <w:rFonts w:ascii="Times New Roman" w:eastAsia="Times New Roman" w:hAnsi="Times New Roman" w:cs="Times New Roman"/>
          <w:color w:val="000000"/>
          <w:sz w:val="24"/>
          <w:szCs w:val="24"/>
          <w:lang w:eastAsia="pt-BR"/>
        </w:rPr>
        <w:t>, bem como amigavelmente, assegurados o contraditório e a ampla defesa.</w:t>
      </w:r>
    </w:p>
    <w:p w14:paraId="5E7AD37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13.5. Nesta hipótese, aplicam-se também os </w:t>
      </w:r>
      <w:hyperlink r:id="rId106" w:anchor="art138" w:tgtFrame="_blank" w:history="1">
        <w:r w:rsidRPr="00C71AE9">
          <w:rPr>
            <w:rFonts w:ascii="Times New Roman" w:eastAsia="Times New Roman" w:hAnsi="Times New Roman" w:cs="Times New Roman"/>
            <w:color w:val="0000FF"/>
            <w:sz w:val="24"/>
            <w:szCs w:val="24"/>
            <w:u w:val="single"/>
            <w:lang w:eastAsia="pt-BR"/>
          </w:rPr>
          <w:t>artigos 138 e 139 da mesma Lei</w:t>
        </w:r>
      </w:hyperlink>
      <w:r w:rsidRPr="00C71AE9">
        <w:rPr>
          <w:rFonts w:ascii="Times New Roman" w:eastAsia="Times New Roman" w:hAnsi="Times New Roman" w:cs="Times New Roman"/>
          <w:color w:val="000000"/>
          <w:sz w:val="24"/>
          <w:szCs w:val="24"/>
          <w:lang w:eastAsia="pt-BR"/>
        </w:rPr>
        <w:t>.</w:t>
      </w:r>
    </w:p>
    <w:p w14:paraId="290E9DA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13.6. A alteração social ou a modificação da finalidade ou da estrutura da empresa não ensejará a extinção se não restringir sua capacidade de concluir o contrato.</w:t>
      </w:r>
    </w:p>
    <w:p w14:paraId="30C3A07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13.7. Se a operação implicar mudança da pessoa jurídica contratada, deverá ser formalizado termo aditivo para alteração subjetiva.</w:t>
      </w:r>
    </w:p>
    <w:p w14:paraId="5BF07615"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13.8. O termo de extinção, sempre que possível, será precedido:</w:t>
      </w:r>
    </w:p>
    <w:p w14:paraId="32EEF6F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13.8.1. Balanço dos eventos contratuais já cumpridos ou parcialmente cumpridos;</w:t>
      </w:r>
    </w:p>
    <w:p w14:paraId="14846A4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13.8.2. Relação dos pagamentos já efetuados e ainda devidos;</w:t>
      </w:r>
    </w:p>
    <w:p w14:paraId="36EEAAE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13.8.3. Indenizações e multas.</w:t>
      </w:r>
    </w:p>
    <w:p w14:paraId="7D1FD3E2"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13.9. A extinção do contrato não configura óbice para o reconhecimento do desequilíbrio econômico-financeiro, hipótese em que será concedida indenização por meio de termo indenizatório (</w:t>
      </w:r>
      <w:hyperlink r:id="rId107" w:anchor="art131" w:tgtFrame="_blank" w:history="1">
        <w:r w:rsidRPr="00C71AE9">
          <w:rPr>
            <w:rFonts w:ascii="Times New Roman" w:eastAsia="Times New Roman" w:hAnsi="Times New Roman" w:cs="Times New Roman"/>
            <w:color w:val="0000FF"/>
            <w:sz w:val="24"/>
            <w:szCs w:val="24"/>
            <w:u w:val="single"/>
            <w:lang w:eastAsia="pt-BR"/>
          </w:rPr>
          <w:t>art. 131, </w:t>
        </w:r>
        <w:r w:rsidRPr="00C71AE9">
          <w:rPr>
            <w:rFonts w:ascii="Times New Roman" w:eastAsia="Times New Roman" w:hAnsi="Times New Roman" w:cs="Times New Roman"/>
            <w:i/>
            <w:iCs/>
            <w:color w:val="0000FF"/>
            <w:sz w:val="24"/>
            <w:szCs w:val="24"/>
            <w:u w:val="single"/>
            <w:lang w:eastAsia="pt-BR"/>
          </w:rPr>
          <w:t>caput, </w:t>
        </w:r>
        <w:r w:rsidRPr="00C71AE9">
          <w:rPr>
            <w:rFonts w:ascii="Times New Roman" w:eastAsia="Times New Roman" w:hAnsi="Times New Roman" w:cs="Times New Roman"/>
            <w:color w:val="0000FF"/>
            <w:sz w:val="24"/>
            <w:szCs w:val="24"/>
            <w:u w:val="single"/>
            <w:lang w:eastAsia="pt-BR"/>
          </w:rPr>
          <w:t>da Lei n.º 14.133, de 2021</w:t>
        </w:r>
      </w:hyperlink>
      <w:r w:rsidRPr="00C71AE9">
        <w:rPr>
          <w:rFonts w:ascii="Times New Roman" w:eastAsia="Times New Roman" w:hAnsi="Times New Roman" w:cs="Times New Roman"/>
          <w:color w:val="000000"/>
          <w:sz w:val="24"/>
          <w:szCs w:val="24"/>
          <w:lang w:eastAsia="pt-BR"/>
        </w:rPr>
        <w:t>).</w:t>
      </w:r>
    </w:p>
    <w:p w14:paraId="49106F20" w14:textId="40947E7F" w:rsidR="005F5897" w:rsidRPr="00C71AE9" w:rsidRDefault="000D11C1"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13.10. O </w:t>
      </w:r>
      <w:r w:rsidR="005F5897" w:rsidRPr="00C71AE9">
        <w:rPr>
          <w:rFonts w:ascii="Times New Roman" w:eastAsia="Times New Roman" w:hAnsi="Times New Roman" w:cs="Times New Roman"/>
          <w:color w:val="000000"/>
          <w:sz w:val="24"/>
          <w:szCs w:val="24"/>
          <w:lang w:eastAsia="pt-BR"/>
        </w:rPr>
        <w:t>CESSIONÁRIO poderá ainda:</w:t>
      </w:r>
    </w:p>
    <w:p w14:paraId="1683F95E" w14:textId="7C96E301"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13.10.1. nos casos de obrigaçã</w:t>
      </w:r>
      <w:r w:rsidR="000D11C1" w:rsidRPr="00C71AE9">
        <w:rPr>
          <w:rFonts w:ascii="Times New Roman" w:eastAsia="Times New Roman" w:hAnsi="Times New Roman" w:cs="Times New Roman"/>
          <w:color w:val="000000"/>
          <w:sz w:val="24"/>
          <w:szCs w:val="24"/>
          <w:lang w:eastAsia="pt-BR"/>
        </w:rPr>
        <w:t>o de pagamento de multa pelo </w:t>
      </w:r>
      <w:r w:rsidRPr="00C71AE9">
        <w:rPr>
          <w:rFonts w:ascii="Times New Roman" w:eastAsia="Times New Roman" w:hAnsi="Times New Roman" w:cs="Times New Roman"/>
          <w:color w:val="000000"/>
          <w:sz w:val="24"/>
          <w:szCs w:val="24"/>
          <w:lang w:eastAsia="pt-BR"/>
        </w:rPr>
        <w:t>CESSIONÁRIO, reter a garantia prestada a ser executada, conforme legislação que rege a matéria; e</w:t>
      </w:r>
    </w:p>
    <w:p w14:paraId="60023D59" w14:textId="633DD71D"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13.10.2. nos casos em que houver necessidade de ressarcimento de prejuízos causados à Administração, nos termos do inciso IV do art. 139 da Lei n.º 14.133, de 2021, reter os eventuais cré</w:t>
      </w:r>
      <w:r w:rsidR="000D11C1" w:rsidRPr="00C71AE9">
        <w:rPr>
          <w:rFonts w:ascii="Times New Roman" w:eastAsia="Times New Roman" w:hAnsi="Times New Roman" w:cs="Times New Roman"/>
          <w:color w:val="000000"/>
          <w:sz w:val="24"/>
          <w:szCs w:val="24"/>
          <w:lang w:eastAsia="pt-BR"/>
        </w:rPr>
        <w:t>ditos existentes em favor do </w:t>
      </w:r>
      <w:r w:rsidRPr="00C71AE9">
        <w:rPr>
          <w:rFonts w:ascii="Times New Roman" w:eastAsia="Times New Roman" w:hAnsi="Times New Roman" w:cs="Times New Roman"/>
          <w:color w:val="000000"/>
          <w:sz w:val="24"/>
          <w:szCs w:val="24"/>
          <w:lang w:eastAsia="pt-BR"/>
        </w:rPr>
        <w:t>CESSIONÁRIO decorrentes do contrato.</w:t>
      </w:r>
    </w:p>
    <w:p w14:paraId="50F873FF" w14:textId="777AE739"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13.11. O contrato poderá ser extinto </w:t>
      </w:r>
      <w:r w:rsidR="000D11C1" w:rsidRPr="00C71AE9">
        <w:rPr>
          <w:rFonts w:ascii="Times New Roman" w:eastAsia="Times New Roman" w:hAnsi="Times New Roman" w:cs="Times New Roman"/>
          <w:color w:val="000000"/>
          <w:sz w:val="24"/>
          <w:szCs w:val="24"/>
          <w:lang w:eastAsia="pt-BR"/>
        </w:rPr>
        <w:t>caso se constate que o </w:t>
      </w:r>
      <w:r w:rsidRPr="00C71AE9">
        <w:rPr>
          <w:rFonts w:ascii="Times New Roman" w:eastAsia="Times New Roman" w:hAnsi="Times New Roman" w:cs="Times New Roman"/>
          <w:color w:val="000000"/>
          <w:sz w:val="24"/>
          <w:szCs w:val="24"/>
          <w:lang w:eastAsia="pt-BR"/>
        </w:rPr>
        <w:t>CESSIONÁRIO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6686D05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CF4214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14. CLÁUSULA DÉCIMA QUARTA – ALTERAÇÕES</w:t>
      </w:r>
    </w:p>
    <w:p w14:paraId="1CAD820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14.1. Eventuais alterações contratuais reger-se-ão pela disciplina dos </w:t>
      </w:r>
      <w:hyperlink r:id="rId108" w:anchor="art124" w:tgtFrame="_blank" w:history="1">
        <w:r w:rsidRPr="00C71AE9">
          <w:rPr>
            <w:rFonts w:ascii="Times New Roman" w:eastAsia="Times New Roman" w:hAnsi="Times New Roman" w:cs="Times New Roman"/>
            <w:color w:val="0000FF"/>
            <w:sz w:val="24"/>
            <w:szCs w:val="24"/>
            <w:u w:val="single"/>
            <w:lang w:eastAsia="pt-BR"/>
          </w:rPr>
          <w:t>arts. 124 e seguintes da Lei nº 14.133, de 2021</w:t>
        </w:r>
      </w:hyperlink>
      <w:r w:rsidRPr="00C71AE9">
        <w:rPr>
          <w:rFonts w:ascii="Times New Roman" w:eastAsia="Times New Roman" w:hAnsi="Times New Roman" w:cs="Times New Roman"/>
          <w:color w:val="000000"/>
          <w:sz w:val="24"/>
          <w:szCs w:val="24"/>
          <w:lang w:eastAsia="pt-BR"/>
        </w:rPr>
        <w:t>.</w:t>
      </w:r>
    </w:p>
    <w:p w14:paraId="4762FDB8" w14:textId="1B356EE3" w:rsidR="005F5897" w:rsidRPr="00C71AE9" w:rsidRDefault="000D11C1"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14.2. O </w:t>
      </w:r>
      <w:r w:rsidR="005F5897" w:rsidRPr="00C71AE9">
        <w:rPr>
          <w:rFonts w:ascii="Times New Roman" w:eastAsia="Times New Roman" w:hAnsi="Times New Roman" w:cs="Times New Roman"/>
          <w:color w:val="000000"/>
          <w:sz w:val="24"/>
          <w:szCs w:val="24"/>
          <w:lang w:eastAsia="pt-BR"/>
        </w:rPr>
        <w:t>CESSIONÁRIO</w:t>
      </w:r>
      <w:r w:rsidR="000F667D" w:rsidRPr="00C71AE9">
        <w:rPr>
          <w:rFonts w:ascii="Times New Roman" w:eastAsia="Times New Roman" w:hAnsi="Times New Roman" w:cs="Times New Roman"/>
          <w:color w:val="000000"/>
          <w:sz w:val="24"/>
          <w:szCs w:val="24"/>
          <w:lang w:eastAsia="pt-BR"/>
        </w:rPr>
        <w:t xml:space="preserve"> </w:t>
      </w:r>
      <w:r w:rsidR="005F5897" w:rsidRPr="00C71AE9">
        <w:rPr>
          <w:rFonts w:ascii="Times New Roman" w:eastAsia="Times New Roman" w:hAnsi="Times New Roman" w:cs="Times New Roman"/>
          <w:color w:val="000000"/>
          <w:sz w:val="24"/>
          <w:szCs w:val="24"/>
          <w:lang w:eastAsia="pt-BR"/>
        </w:rPr>
        <w:t>é obrigado a aceitar, nas mesmas condições contratuais, os acréscimos ou supressões que se fizerem necessários, até o limite de 25% (vinte e cinco por cento) do valor inicial atualizado do contrato.</w:t>
      </w:r>
    </w:p>
    <w:p w14:paraId="3BAC633F"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14.3. As supressões resultantes de acordo celebrado entre as partes contratantes poderão exceder o limite de 25% (vinte e cinco por cento) do valor inicial atualizado do contrato</w:t>
      </w:r>
    </w:p>
    <w:p w14:paraId="5F6834D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14.4. 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3BBFE47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14.5. Registros que não caracterizam alteração do contrato podem ser realizados por simples apostila, dispensada a celebração de termo aditivo, na forma do </w:t>
      </w:r>
      <w:hyperlink r:id="rId109" w:anchor="art136" w:tgtFrame="_blank" w:history="1">
        <w:r w:rsidRPr="00C71AE9">
          <w:rPr>
            <w:rFonts w:ascii="Times New Roman" w:eastAsia="Times New Roman" w:hAnsi="Times New Roman" w:cs="Times New Roman"/>
            <w:color w:val="0000FF"/>
            <w:sz w:val="24"/>
            <w:szCs w:val="24"/>
            <w:u w:val="single"/>
            <w:lang w:eastAsia="pt-BR"/>
          </w:rPr>
          <w:t>art. 136 da Lei nº 14.133, de 2021</w:t>
        </w:r>
      </w:hyperlink>
      <w:r w:rsidRPr="00C71AE9">
        <w:rPr>
          <w:rFonts w:ascii="Times New Roman" w:eastAsia="Times New Roman" w:hAnsi="Times New Roman" w:cs="Times New Roman"/>
          <w:color w:val="000000"/>
          <w:sz w:val="24"/>
          <w:szCs w:val="24"/>
          <w:lang w:eastAsia="pt-BR"/>
        </w:rPr>
        <w:t>.</w:t>
      </w:r>
    </w:p>
    <w:p w14:paraId="4BAD54B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397F15B"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15. CLÁUSULA DÉCIMA QUINTA – DOTAÇÃO ORÇAMENTÁRIA</w:t>
      </w:r>
      <w:r w:rsidRPr="00C71AE9">
        <w:rPr>
          <w:rFonts w:ascii="Times New Roman" w:eastAsia="Times New Roman" w:hAnsi="Times New Roman" w:cs="Times New Roman"/>
          <w:color w:val="000000"/>
          <w:sz w:val="24"/>
          <w:szCs w:val="24"/>
          <w:lang w:eastAsia="pt-BR"/>
        </w:rPr>
        <w:t> (</w:t>
      </w:r>
      <w:hyperlink r:id="rId110" w:anchor="art92" w:tgtFrame="_blank" w:history="1">
        <w:r w:rsidRPr="00C71AE9">
          <w:rPr>
            <w:rFonts w:ascii="Times New Roman" w:eastAsia="Times New Roman" w:hAnsi="Times New Roman" w:cs="Times New Roman"/>
            <w:color w:val="0000FF"/>
            <w:sz w:val="24"/>
            <w:szCs w:val="24"/>
            <w:u w:val="single"/>
            <w:lang w:eastAsia="pt-BR"/>
          </w:rPr>
          <w:t>art. 92, VIII</w:t>
        </w:r>
      </w:hyperlink>
      <w:r w:rsidRPr="00C71AE9">
        <w:rPr>
          <w:rFonts w:ascii="Times New Roman" w:eastAsia="Times New Roman" w:hAnsi="Times New Roman" w:cs="Times New Roman"/>
          <w:color w:val="000000"/>
          <w:sz w:val="24"/>
          <w:szCs w:val="24"/>
          <w:lang w:eastAsia="pt-BR"/>
        </w:rPr>
        <w:t>)</w:t>
      </w:r>
    </w:p>
    <w:p w14:paraId="07131A1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15.1.</w:t>
      </w:r>
      <w:r w:rsidRPr="00C71AE9">
        <w:rPr>
          <w:rFonts w:ascii="Times New Roman" w:eastAsia="Times New Roman" w:hAnsi="Times New Roman" w:cs="Times New Roman"/>
          <w:color w:val="000000"/>
          <w:sz w:val="24"/>
          <w:szCs w:val="24"/>
          <w:lang w:eastAsia="pt-BR"/>
        </w:rPr>
        <w:t> Não estão consignados recursos específicos no Orçamento Geral da União por se tratar de receita.</w:t>
      </w:r>
    </w:p>
    <w:p w14:paraId="02DC724C"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5E1978D7"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16. CLÁUSULA DÉCIMA SEXTA – DOS CASOS OMISSOS</w:t>
      </w:r>
      <w:r w:rsidRPr="00C71AE9">
        <w:rPr>
          <w:rFonts w:ascii="Times New Roman" w:eastAsia="Times New Roman" w:hAnsi="Times New Roman" w:cs="Times New Roman"/>
          <w:color w:val="000000"/>
          <w:sz w:val="24"/>
          <w:szCs w:val="24"/>
          <w:lang w:eastAsia="pt-BR"/>
        </w:rPr>
        <w:t> (</w:t>
      </w:r>
      <w:hyperlink r:id="rId111" w:anchor="art92" w:tgtFrame="_blank" w:history="1">
        <w:r w:rsidRPr="00C71AE9">
          <w:rPr>
            <w:rFonts w:ascii="Times New Roman" w:eastAsia="Times New Roman" w:hAnsi="Times New Roman" w:cs="Times New Roman"/>
            <w:color w:val="0000FF"/>
            <w:sz w:val="24"/>
            <w:szCs w:val="24"/>
            <w:u w:val="single"/>
            <w:lang w:eastAsia="pt-BR"/>
          </w:rPr>
          <w:t>art. 92, III</w:t>
        </w:r>
      </w:hyperlink>
      <w:r w:rsidRPr="00C71AE9">
        <w:rPr>
          <w:rFonts w:ascii="Times New Roman" w:eastAsia="Times New Roman" w:hAnsi="Times New Roman" w:cs="Times New Roman"/>
          <w:color w:val="000000"/>
          <w:sz w:val="24"/>
          <w:szCs w:val="24"/>
          <w:lang w:eastAsia="pt-BR"/>
        </w:rPr>
        <w:t>)</w:t>
      </w:r>
    </w:p>
    <w:p w14:paraId="123DC8E5" w14:textId="134BEDE3"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16.1. Os casos </w:t>
      </w:r>
      <w:r w:rsidR="00EB1F5B" w:rsidRPr="00C71AE9">
        <w:rPr>
          <w:rFonts w:ascii="Times New Roman" w:eastAsia="Times New Roman" w:hAnsi="Times New Roman" w:cs="Times New Roman"/>
          <w:color w:val="000000"/>
          <w:sz w:val="24"/>
          <w:szCs w:val="24"/>
          <w:lang w:eastAsia="pt-BR"/>
        </w:rPr>
        <w:t xml:space="preserve">omissos serão decididos pelo </w:t>
      </w:r>
      <w:r w:rsidRPr="00C71AE9">
        <w:rPr>
          <w:rFonts w:ascii="Times New Roman" w:eastAsia="Times New Roman" w:hAnsi="Times New Roman" w:cs="Times New Roman"/>
          <w:color w:val="000000"/>
          <w:sz w:val="24"/>
          <w:szCs w:val="24"/>
          <w:lang w:eastAsia="pt-BR"/>
        </w:rPr>
        <w:t>CEDENTE, segundo as disposições contidas na Lei </w:t>
      </w:r>
      <w:hyperlink r:id="rId112" w:tgtFrame="_blank" w:history="1">
        <w:r w:rsidRPr="00C71AE9">
          <w:rPr>
            <w:rFonts w:ascii="Times New Roman" w:eastAsia="Times New Roman" w:hAnsi="Times New Roman" w:cs="Times New Roman"/>
            <w:color w:val="0000FF"/>
            <w:sz w:val="24"/>
            <w:szCs w:val="24"/>
            <w:u w:val="single"/>
            <w:lang w:eastAsia="pt-BR"/>
          </w:rPr>
          <w:t>nº 14.133, de 2021</w:t>
        </w:r>
      </w:hyperlink>
      <w:r w:rsidRPr="00C71AE9">
        <w:rPr>
          <w:rFonts w:ascii="Times New Roman" w:eastAsia="Times New Roman" w:hAnsi="Times New Roman" w:cs="Times New Roman"/>
          <w:color w:val="000000"/>
          <w:sz w:val="24"/>
          <w:szCs w:val="24"/>
          <w:lang w:eastAsia="pt-BR"/>
        </w:rPr>
        <w:t>, e demais normas federais aplicáveis e, subsidiariamente, segundo as disposições contidas na </w:t>
      </w:r>
      <w:hyperlink r:id="rId113" w:tgtFrame="_blank" w:history="1">
        <w:r w:rsidRPr="00C71AE9">
          <w:rPr>
            <w:rFonts w:ascii="Times New Roman" w:eastAsia="Times New Roman" w:hAnsi="Times New Roman" w:cs="Times New Roman"/>
            <w:color w:val="0000FF"/>
            <w:sz w:val="24"/>
            <w:szCs w:val="24"/>
            <w:u w:val="single"/>
            <w:lang w:eastAsia="pt-BR"/>
          </w:rPr>
          <w:t>Lei nº 8.078, de 1990 – Código de Defesa do Consumidor</w:t>
        </w:r>
      </w:hyperlink>
      <w:r w:rsidRPr="00C71AE9">
        <w:rPr>
          <w:rFonts w:ascii="Times New Roman" w:eastAsia="Times New Roman" w:hAnsi="Times New Roman" w:cs="Times New Roman"/>
          <w:color w:val="000000"/>
          <w:sz w:val="24"/>
          <w:szCs w:val="24"/>
          <w:lang w:eastAsia="pt-BR"/>
        </w:rPr>
        <w:t> – e normas e princípios gerais dos contratos.</w:t>
      </w:r>
    </w:p>
    <w:p w14:paraId="6750BC2D"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1F4FF30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17. CLÁUSULA DÉCIMA SÉTIMA – PUBLICAÇÃO</w:t>
      </w:r>
    </w:p>
    <w:p w14:paraId="592AFD80" w14:textId="5753282D" w:rsidR="005F5897" w:rsidRPr="00C71AE9" w:rsidRDefault="00EB1F5B"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xml:space="preserve">17.1. Incumbirá ao </w:t>
      </w:r>
      <w:r w:rsidR="005F5897" w:rsidRPr="00C71AE9">
        <w:rPr>
          <w:rFonts w:ascii="Times New Roman" w:eastAsia="Times New Roman" w:hAnsi="Times New Roman" w:cs="Times New Roman"/>
          <w:color w:val="000000"/>
          <w:sz w:val="24"/>
          <w:szCs w:val="24"/>
          <w:lang w:eastAsia="pt-BR"/>
        </w:rPr>
        <w:t>CEDENTE divulgar o presente instrumento no Portal Nacional de Contratações Públicas (PNCP), na forma prevista no </w:t>
      </w:r>
      <w:hyperlink r:id="rId114" w:anchor="art94" w:tgtFrame="_blank" w:history="1">
        <w:r w:rsidR="005F5897" w:rsidRPr="00C71AE9">
          <w:rPr>
            <w:rFonts w:ascii="Times New Roman" w:eastAsia="Times New Roman" w:hAnsi="Times New Roman" w:cs="Times New Roman"/>
            <w:color w:val="0000FF"/>
            <w:sz w:val="24"/>
            <w:szCs w:val="24"/>
            <w:u w:val="single"/>
            <w:lang w:eastAsia="pt-BR"/>
          </w:rPr>
          <w:t>art. 94 da Lei 14.133, de 2021</w:t>
        </w:r>
      </w:hyperlink>
      <w:r w:rsidR="005F5897" w:rsidRPr="00C71AE9">
        <w:rPr>
          <w:rFonts w:ascii="Times New Roman" w:eastAsia="Times New Roman" w:hAnsi="Times New Roman" w:cs="Times New Roman"/>
          <w:color w:val="000000"/>
          <w:sz w:val="24"/>
          <w:szCs w:val="24"/>
          <w:lang w:eastAsia="pt-BR"/>
        </w:rPr>
        <w:t>, bem como no respectivo sítio oficial na Internet, em atenção ao art. 91, </w:t>
      </w:r>
      <w:r w:rsidR="005F5897" w:rsidRPr="00C71AE9">
        <w:rPr>
          <w:rFonts w:ascii="Times New Roman" w:eastAsia="Times New Roman" w:hAnsi="Times New Roman" w:cs="Times New Roman"/>
          <w:i/>
          <w:iCs/>
          <w:color w:val="000000"/>
          <w:sz w:val="24"/>
          <w:szCs w:val="24"/>
          <w:lang w:eastAsia="pt-BR"/>
        </w:rPr>
        <w:t>caput,</w:t>
      </w:r>
      <w:r w:rsidR="005F5897" w:rsidRPr="00C71AE9">
        <w:rPr>
          <w:rFonts w:ascii="Times New Roman" w:eastAsia="Times New Roman" w:hAnsi="Times New Roman" w:cs="Times New Roman"/>
          <w:color w:val="000000"/>
          <w:sz w:val="24"/>
          <w:szCs w:val="24"/>
          <w:lang w:eastAsia="pt-BR"/>
        </w:rPr>
        <w:t> da Lei n.º 14.133, de 2021, e ao </w:t>
      </w:r>
      <w:hyperlink r:id="rId115" w:anchor="art8%C2%A72" w:tgtFrame="_blank" w:history="1">
        <w:r w:rsidR="005F5897" w:rsidRPr="00C71AE9">
          <w:rPr>
            <w:rFonts w:ascii="Times New Roman" w:eastAsia="Times New Roman" w:hAnsi="Times New Roman" w:cs="Times New Roman"/>
            <w:color w:val="0000FF"/>
            <w:sz w:val="24"/>
            <w:szCs w:val="24"/>
            <w:u w:val="single"/>
            <w:lang w:eastAsia="pt-BR"/>
          </w:rPr>
          <w:t>art. 8º, §2º, da Lei n. 12.527, de 2011</w:t>
        </w:r>
      </w:hyperlink>
      <w:r w:rsidR="005F5897" w:rsidRPr="00C71AE9">
        <w:rPr>
          <w:rFonts w:ascii="Times New Roman" w:eastAsia="Times New Roman" w:hAnsi="Times New Roman" w:cs="Times New Roman"/>
          <w:color w:val="000000"/>
          <w:sz w:val="24"/>
          <w:szCs w:val="24"/>
          <w:lang w:eastAsia="pt-BR"/>
        </w:rPr>
        <w:t>, c/c </w:t>
      </w:r>
      <w:hyperlink r:id="rId116" w:anchor="art7%C2%A73" w:tgtFrame="_blank" w:history="1">
        <w:r w:rsidR="005F5897" w:rsidRPr="00C71AE9">
          <w:rPr>
            <w:rFonts w:ascii="Times New Roman" w:eastAsia="Times New Roman" w:hAnsi="Times New Roman" w:cs="Times New Roman"/>
            <w:color w:val="0000FF"/>
            <w:sz w:val="24"/>
            <w:szCs w:val="24"/>
            <w:u w:val="single"/>
            <w:lang w:eastAsia="pt-BR"/>
          </w:rPr>
          <w:t>art. 7º, §3º, inciso V, do Decreto n. 7.724, de 2012</w:t>
        </w:r>
      </w:hyperlink>
      <w:r w:rsidR="005F5897" w:rsidRPr="00C71AE9">
        <w:rPr>
          <w:rFonts w:ascii="Times New Roman" w:eastAsia="Times New Roman" w:hAnsi="Times New Roman" w:cs="Times New Roman"/>
          <w:color w:val="000000"/>
          <w:sz w:val="24"/>
          <w:szCs w:val="24"/>
          <w:lang w:eastAsia="pt-BR"/>
        </w:rPr>
        <w:t>.</w:t>
      </w:r>
    </w:p>
    <w:p w14:paraId="614C0CE9"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1AE139A3" w14:textId="0F68BCFD" w:rsidR="00C85A4B" w:rsidRPr="00C71AE9" w:rsidRDefault="00542D49" w:rsidP="00542D49">
      <w:pPr>
        <w:pStyle w:val="Nivel01"/>
        <w:numPr>
          <w:ilvl w:val="0"/>
          <w:numId w:val="0"/>
        </w:numPr>
        <w:tabs>
          <w:tab w:val="clear" w:pos="567"/>
        </w:tabs>
        <w:spacing w:before="120" w:afterLines="120" w:after="288" w:line="312" w:lineRule="auto"/>
        <w:rPr>
          <w:rFonts w:ascii="Times New Roman" w:eastAsia="Times New Roman" w:hAnsi="Times New Roman" w:cs="Times New Roman"/>
          <w:color w:val="FF0000"/>
        </w:rPr>
      </w:pPr>
      <w:bookmarkStart w:id="47" w:name="_Toc224656495"/>
      <w:r w:rsidRPr="00C71AE9">
        <w:rPr>
          <w:rFonts w:ascii="Times New Roman" w:eastAsia="Times New Roman" w:hAnsi="Times New Roman" w:cs="Times New Roman"/>
          <w:b w:val="0"/>
          <w:bCs w:val="0"/>
          <w:color w:val="000000"/>
          <w:sz w:val="24"/>
          <w:szCs w:val="24"/>
        </w:rPr>
        <w:t>18</w:t>
      </w:r>
      <w:r w:rsidR="00C85A4B" w:rsidRPr="00C71AE9">
        <w:rPr>
          <w:rFonts w:ascii="Times New Roman" w:hAnsi="Times New Roman" w:cs="Times New Roman"/>
          <w:sz w:val="24"/>
          <w:szCs w:val="24"/>
        </w:rPr>
        <w:t xml:space="preserve">CLÁUSULA DÉCIMA </w:t>
      </w:r>
      <w:r w:rsidRPr="00C71AE9">
        <w:rPr>
          <w:rFonts w:ascii="Times New Roman" w:hAnsi="Times New Roman" w:cs="Times New Roman"/>
          <w:sz w:val="24"/>
          <w:szCs w:val="24"/>
        </w:rPr>
        <w:t>OITAVA</w:t>
      </w:r>
      <w:r w:rsidR="00C85A4B" w:rsidRPr="00C71AE9">
        <w:rPr>
          <w:rFonts w:ascii="Times New Roman" w:hAnsi="Times New Roman" w:cs="Times New Roman"/>
          <w:sz w:val="24"/>
          <w:szCs w:val="24"/>
        </w:rPr>
        <w:t xml:space="preserve"> – MEIOS FORMAIS DE COMUNICAÇÃO ENTRE OS CONTRATANTES</w:t>
      </w:r>
      <w:bookmarkEnd w:id="47"/>
    </w:p>
    <w:p w14:paraId="4D6CDE9C" w14:textId="75671008" w:rsidR="00C85A4B" w:rsidRPr="00C71AE9" w:rsidRDefault="00C85A4B" w:rsidP="00C85A4B">
      <w:pPr>
        <w:spacing w:before="120" w:after="120"/>
        <w:jc w:val="both"/>
        <w:rPr>
          <w:rFonts w:ascii="Times New Roman" w:hAnsi="Times New Roman" w:cs="Times New Roman"/>
          <w:color w:val="000000"/>
        </w:rPr>
      </w:pPr>
      <w:r w:rsidRPr="00C71AE9">
        <w:rPr>
          <w:rFonts w:ascii="Times New Roman" w:hAnsi="Times New Roman" w:cs="Times New Roman"/>
          <w:color w:val="000000"/>
        </w:rPr>
        <w:t>1</w:t>
      </w:r>
      <w:r w:rsidR="00542D49" w:rsidRPr="00C71AE9">
        <w:rPr>
          <w:rFonts w:ascii="Times New Roman" w:hAnsi="Times New Roman" w:cs="Times New Roman"/>
          <w:color w:val="000000"/>
        </w:rPr>
        <w:t>8</w:t>
      </w:r>
      <w:r w:rsidRPr="00C71AE9">
        <w:rPr>
          <w:rFonts w:ascii="Times New Roman" w:hAnsi="Times New Roman" w:cs="Times New Roman"/>
          <w:color w:val="000000"/>
        </w:rPr>
        <w:t>.1 São meios formais de comunicação entre os contratantes;</w:t>
      </w:r>
    </w:p>
    <w:p w14:paraId="64A4D515" w14:textId="77777777" w:rsidR="00C85A4B" w:rsidRPr="00C71AE9" w:rsidRDefault="00C85A4B" w:rsidP="00C85A4B">
      <w:pPr>
        <w:spacing w:before="120" w:after="120"/>
        <w:jc w:val="both"/>
        <w:rPr>
          <w:rFonts w:ascii="Times New Roman" w:hAnsi="Times New Roman" w:cs="Times New Roman"/>
          <w:color w:val="000000"/>
        </w:rPr>
      </w:pPr>
      <w:r w:rsidRPr="00C71AE9">
        <w:rPr>
          <w:rFonts w:ascii="Times New Roman" w:hAnsi="Times New Roman" w:cs="Times New Roman"/>
          <w:color w:val="000000"/>
        </w:rPr>
        <w:t xml:space="preserve">a) e-mail: </w:t>
      </w:r>
      <w:hyperlink r:id="rId117" w:history="1">
        <w:r w:rsidRPr="00C71AE9">
          <w:rPr>
            <w:rFonts w:ascii="Times New Roman" w:hAnsi="Times New Roman" w:cs="Times New Roman"/>
            <w:color w:val="000000"/>
          </w:rPr>
          <w:t>admpredial@jfpe.jus.br</w:t>
        </w:r>
      </w:hyperlink>
      <w:r w:rsidRPr="00C71AE9">
        <w:rPr>
          <w:rFonts w:ascii="Times New Roman" w:hAnsi="Times New Roman" w:cs="Times New Roman"/>
          <w:color w:val="000000"/>
        </w:rPr>
        <w:t>;</w:t>
      </w:r>
    </w:p>
    <w:p w14:paraId="228F7706" w14:textId="77777777" w:rsidR="00C85A4B" w:rsidRPr="00C71AE9" w:rsidRDefault="00C85A4B" w:rsidP="00C85A4B">
      <w:pPr>
        <w:spacing w:before="120" w:after="120"/>
        <w:jc w:val="both"/>
        <w:rPr>
          <w:rFonts w:ascii="Times New Roman" w:hAnsi="Times New Roman" w:cs="Times New Roman"/>
          <w:color w:val="000000"/>
        </w:rPr>
      </w:pPr>
      <w:r w:rsidRPr="00C71AE9">
        <w:rPr>
          <w:rFonts w:ascii="Times New Roman" w:hAnsi="Times New Roman" w:cs="Times New Roman"/>
          <w:color w:val="000000"/>
        </w:rPr>
        <w:t>b) fones: 81 3213-6167, 3213 – 6219, 3213 – 6218.</w:t>
      </w:r>
    </w:p>
    <w:p w14:paraId="708B9E04" w14:textId="77777777" w:rsidR="00C85A4B" w:rsidRPr="00C71AE9" w:rsidRDefault="00C85A4B" w:rsidP="005F5897">
      <w:pPr>
        <w:spacing w:before="120" w:after="120"/>
        <w:ind w:left="120" w:right="120"/>
        <w:jc w:val="both"/>
        <w:rPr>
          <w:rFonts w:ascii="Times New Roman" w:eastAsia="Times New Roman" w:hAnsi="Times New Roman" w:cs="Times New Roman"/>
          <w:b/>
          <w:bCs/>
          <w:color w:val="000000"/>
          <w:sz w:val="24"/>
          <w:szCs w:val="24"/>
          <w:lang w:eastAsia="pt-BR"/>
        </w:rPr>
      </w:pPr>
    </w:p>
    <w:p w14:paraId="3D9838B0" w14:textId="1098E29E" w:rsidR="005F5897" w:rsidRPr="00C71AE9" w:rsidRDefault="00542D49" w:rsidP="00542D49">
      <w:pPr>
        <w:spacing w:before="120" w:after="120"/>
        <w:ind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19</w:t>
      </w:r>
      <w:r w:rsidR="005F5897" w:rsidRPr="00C71AE9">
        <w:rPr>
          <w:rFonts w:ascii="Times New Roman" w:eastAsia="Times New Roman" w:hAnsi="Times New Roman" w:cs="Times New Roman"/>
          <w:b/>
          <w:bCs/>
          <w:color w:val="000000"/>
          <w:sz w:val="24"/>
          <w:szCs w:val="24"/>
          <w:lang w:eastAsia="pt-BR"/>
        </w:rPr>
        <w:t xml:space="preserve">. CLÁUSULA DÉCIMA </w:t>
      </w:r>
      <w:r w:rsidRPr="00C71AE9">
        <w:rPr>
          <w:rFonts w:ascii="Times New Roman" w:eastAsia="Times New Roman" w:hAnsi="Times New Roman" w:cs="Times New Roman"/>
          <w:b/>
          <w:bCs/>
          <w:color w:val="000000"/>
          <w:sz w:val="24"/>
          <w:szCs w:val="24"/>
          <w:lang w:eastAsia="pt-BR"/>
        </w:rPr>
        <w:t>NONA</w:t>
      </w:r>
      <w:r w:rsidR="005F5897" w:rsidRPr="00C71AE9">
        <w:rPr>
          <w:rFonts w:ascii="Times New Roman" w:eastAsia="Times New Roman" w:hAnsi="Times New Roman" w:cs="Times New Roman"/>
          <w:b/>
          <w:bCs/>
          <w:color w:val="000000"/>
          <w:sz w:val="24"/>
          <w:szCs w:val="24"/>
          <w:lang w:eastAsia="pt-BR"/>
        </w:rPr>
        <w:t xml:space="preserve"> – FORO</w:t>
      </w:r>
      <w:r w:rsidR="005F5897" w:rsidRPr="00C71AE9">
        <w:rPr>
          <w:rFonts w:ascii="Times New Roman" w:eastAsia="Times New Roman" w:hAnsi="Times New Roman" w:cs="Times New Roman"/>
          <w:color w:val="000000"/>
          <w:sz w:val="24"/>
          <w:szCs w:val="24"/>
          <w:lang w:eastAsia="pt-BR"/>
        </w:rPr>
        <w:t> (</w:t>
      </w:r>
      <w:hyperlink r:id="rId118" w:anchor="art92%C2%A71" w:tgtFrame="_blank" w:history="1">
        <w:r w:rsidR="005F5897" w:rsidRPr="00C71AE9">
          <w:rPr>
            <w:rFonts w:ascii="Times New Roman" w:eastAsia="Times New Roman" w:hAnsi="Times New Roman" w:cs="Times New Roman"/>
            <w:color w:val="0000FF"/>
            <w:sz w:val="24"/>
            <w:szCs w:val="24"/>
            <w:u w:val="single"/>
            <w:lang w:eastAsia="pt-BR"/>
          </w:rPr>
          <w:t>art. 92, §1º</w:t>
        </w:r>
      </w:hyperlink>
      <w:r w:rsidR="005F5897" w:rsidRPr="00C71AE9">
        <w:rPr>
          <w:rFonts w:ascii="Times New Roman" w:eastAsia="Times New Roman" w:hAnsi="Times New Roman" w:cs="Times New Roman"/>
          <w:color w:val="000000"/>
          <w:sz w:val="24"/>
          <w:szCs w:val="24"/>
          <w:lang w:eastAsia="pt-BR"/>
        </w:rPr>
        <w:t>)</w:t>
      </w:r>
    </w:p>
    <w:p w14:paraId="3B4BE13A" w14:textId="34871DF0" w:rsidR="002727F4" w:rsidRPr="00C71AE9" w:rsidRDefault="005F5897" w:rsidP="002727F4">
      <w:pPr>
        <w:pStyle w:val="Nivel2"/>
        <w:numPr>
          <w:ilvl w:val="0"/>
          <w:numId w:val="0"/>
        </w:numPr>
        <w:spacing w:afterLines="120" w:after="288" w:line="312" w:lineRule="auto"/>
        <w:rPr>
          <w:rFonts w:ascii="Times New Roman" w:hAnsi="Times New Roman" w:cs="Times New Roman"/>
          <w:sz w:val="24"/>
          <w:szCs w:val="24"/>
        </w:rPr>
      </w:pPr>
      <w:r w:rsidRPr="00C71AE9">
        <w:rPr>
          <w:rFonts w:ascii="Times New Roman" w:eastAsia="Times New Roman" w:hAnsi="Times New Roman" w:cs="Times New Roman"/>
          <w:sz w:val="24"/>
          <w:szCs w:val="24"/>
        </w:rPr>
        <w:t>1</w:t>
      </w:r>
      <w:r w:rsidR="00542D49" w:rsidRPr="00C71AE9">
        <w:rPr>
          <w:rFonts w:ascii="Times New Roman" w:eastAsia="Times New Roman" w:hAnsi="Times New Roman" w:cs="Times New Roman"/>
          <w:sz w:val="24"/>
          <w:szCs w:val="24"/>
        </w:rPr>
        <w:t>9</w:t>
      </w:r>
      <w:r w:rsidRPr="00C71AE9">
        <w:rPr>
          <w:rFonts w:ascii="Times New Roman" w:eastAsia="Times New Roman" w:hAnsi="Times New Roman" w:cs="Times New Roman"/>
          <w:sz w:val="24"/>
          <w:szCs w:val="24"/>
        </w:rPr>
        <w:t xml:space="preserve">.1. </w:t>
      </w:r>
      <w:r w:rsidR="002727F4" w:rsidRPr="00C71AE9">
        <w:rPr>
          <w:rFonts w:ascii="Times New Roman" w:hAnsi="Times New Roman" w:cs="Times New Roman"/>
          <w:color w:val="auto"/>
          <w:sz w:val="24"/>
          <w:szCs w:val="24"/>
          <w:lang w:eastAsia="en-US"/>
        </w:rPr>
        <w:t>Fica eleito o Foro da Justiça Federal de 1ª Instância</w:t>
      </w:r>
      <w:r w:rsidR="002727F4" w:rsidRPr="00C71AE9">
        <w:rPr>
          <w:rFonts w:ascii="Times New Roman" w:hAnsi="Times New Roman" w:cs="Times New Roman"/>
          <w:sz w:val="24"/>
          <w:szCs w:val="24"/>
        </w:rPr>
        <w:t xml:space="preserve">, Seção Judiciária de Pernambuco para dirimir os litígios que decorrerem da execução deste Termo de Contrato que não puderem ser compostos pela conciliação, conforme </w:t>
      </w:r>
      <w:hyperlink r:id="rId119" w:anchor="art92§1" w:history="1">
        <w:r w:rsidR="002727F4" w:rsidRPr="00C71AE9">
          <w:rPr>
            <w:rFonts w:ascii="Times New Roman" w:hAnsi="Times New Roman" w:cs="Times New Roman"/>
            <w:sz w:val="24"/>
            <w:szCs w:val="24"/>
          </w:rPr>
          <w:t>art. 92, §1º, da Lei nº 14.133/21</w:t>
        </w:r>
      </w:hyperlink>
      <w:r w:rsidR="002727F4" w:rsidRPr="00C71AE9">
        <w:rPr>
          <w:rFonts w:ascii="Times New Roman" w:hAnsi="Times New Roman" w:cs="Times New Roman"/>
          <w:sz w:val="24"/>
          <w:szCs w:val="24"/>
        </w:rPr>
        <w:t>.</w:t>
      </w:r>
    </w:p>
    <w:p w14:paraId="690C450F" w14:textId="77777777" w:rsidR="002727F4" w:rsidRPr="00C71AE9" w:rsidRDefault="002727F4" w:rsidP="002727F4">
      <w:pPr>
        <w:spacing w:before="100" w:beforeAutospacing="1" w:after="100" w:afterAutospacing="1"/>
        <w:jc w:val="both"/>
        <w:rPr>
          <w:rFonts w:ascii="Times New Roman" w:hAnsi="Times New Roman" w:cs="Times New Roman"/>
          <w:color w:val="000000"/>
        </w:rPr>
      </w:pPr>
      <w:r w:rsidRPr="00C71AE9">
        <w:rPr>
          <w:rFonts w:ascii="Times New Roman" w:hAnsi="Times New Roman" w:cs="Times New Roman"/>
          <w:color w:val="000000"/>
        </w:rPr>
        <w:t>Para firmeza e validade do pactuado, o presente Termo de Contrato foi lavrado em via eletrônica, que, depois de lido e achado em ordem, vai assinado eletronicamente.</w:t>
      </w:r>
    </w:p>
    <w:p w14:paraId="4D9D34EB" w14:textId="1D575B0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156CEC8"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E12F728"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PODER JUDICIÁRIO</w:t>
      </w:r>
    </w:p>
    <w:p w14:paraId="78A0807C"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JUSTIÇA FEDERAL DE PRIMEIRO GRAU EM PERNAMBUCO</w:t>
      </w:r>
    </w:p>
    <w:p w14:paraId="406E15C6"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b/>
          <w:bCs/>
          <w:color w:val="000000"/>
          <w:sz w:val="24"/>
          <w:szCs w:val="24"/>
        </w:rPr>
        <w:t>Diretoria do Foro</w:t>
      </w:r>
    </w:p>
    <w:p w14:paraId="5A46292A"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Secretaria Administrativa</w:t>
      </w:r>
    </w:p>
    <w:p w14:paraId="50A62119"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Seção de Licitações e Contratos</w:t>
      </w:r>
    </w:p>
    <w:p w14:paraId="1050AB0E" w14:textId="77777777" w:rsidR="000F667D" w:rsidRPr="00C71AE9" w:rsidRDefault="000F667D" w:rsidP="000F667D">
      <w:pPr>
        <w:spacing w:before="120" w:after="120"/>
        <w:ind w:left="120" w:right="120"/>
        <w:jc w:val="center"/>
        <w:rPr>
          <w:rFonts w:ascii="Times New Roman" w:eastAsia="Times New Roman" w:hAnsi="Times New Roman" w:cs="Times New Roman"/>
          <w:b/>
          <w:color w:val="000000"/>
          <w:sz w:val="24"/>
          <w:szCs w:val="24"/>
        </w:rPr>
      </w:pPr>
      <w:r w:rsidRPr="00C71AE9">
        <w:rPr>
          <w:rFonts w:ascii="Times New Roman" w:eastAsia="Times New Roman" w:hAnsi="Times New Roman" w:cs="Times New Roman"/>
          <w:b/>
          <w:color w:val="000000"/>
          <w:sz w:val="24"/>
          <w:szCs w:val="24"/>
        </w:rPr>
        <w:t>UASG 090009</w:t>
      </w:r>
    </w:p>
    <w:p w14:paraId="01BEEBF1" w14:textId="77777777" w:rsidR="000F667D" w:rsidRPr="00C71AE9" w:rsidRDefault="000F667D" w:rsidP="000F667D">
      <w:pPr>
        <w:ind w:left="60" w:right="60"/>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Avenida Recife, 6250. Jiquiá. Recife/PE. CEP: 50.781-000</w:t>
      </w:r>
    </w:p>
    <w:p w14:paraId="146E2457" w14:textId="77777777" w:rsidR="000F667D" w:rsidRPr="00C71AE9" w:rsidRDefault="000F667D" w:rsidP="000F667D">
      <w:pPr>
        <w:spacing w:before="120" w:after="120"/>
        <w:ind w:left="120" w:right="120"/>
        <w:jc w:val="center"/>
        <w:rPr>
          <w:rFonts w:ascii="Times New Roman" w:eastAsia="Times New Roman" w:hAnsi="Times New Roman" w:cs="Times New Roman"/>
          <w:b/>
          <w:color w:val="000000"/>
          <w:sz w:val="24"/>
          <w:szCs w:val="24"/>
        </w:rPr>
      </w:pPr>
    </w:p>
    <w:p w14:paraId="6074E264" w14:textId="6C45B206" w:rsidR="000F667D" w:rsidRPr="00C71AE9" w:rsidRDefault="000F667D" w:rsidP="000F667D">
      <w:pPr>
        <w:spacing w:before="120" w:after="120"/>
        <w:ind w:left="120" w:right="120"/>
        <w:jc w:val="center"/>
        <w:rPr>
          <w:rFonts w:ascii="Times New Roman" w:eastAsia="Times New Roman" w:hAnsi="Times New Roman" w:cs="Times New Roman"/>
          <w:color w:val="FF0000"/>
          <w:sz w:val="24"/>
          <w:szCs w:val="24"/>
        </w:rPr>
      </w:pPr>
      <w:r w:rsidRPr="00C71AE9">
        <w:rPr>
          <w:rFonts w:ascii="Times New Roman" w:eastAsia="Times New Roman" w:hAnsi="Times New Roman" w:cs="Times New Roman"/>
          <w:b/>
          <w:bCs/>
          <w:sz w:val="24"/>
          <w:szCs w:val="24"/>
        </w:rPr>
        <w:t xml:space="preserve"> </w:t>
      </w:r>
      <w:r w:rsidRPr="00C71AE9">
        <w:rPr>
          <w:rFonts w:ascii="Times New Roman" w:eastAsia="Times New Roman" w:hAnsi="Times New Roman" w:cs="Times New Roman"/>
          <w:b/>
          <w:bCs/>
          <w:color w:val="FF0000"/>
          <w:sz w:val="24"/>
          <w:szCs w:val="24"/>
        </w:rPr>
        <w:t xml:space="preserve">(Processo Administrativo SCPA n.° </w:t>
      </w:r>
      <w:r w:rsidR="00AF19D0" w:rsidRPr="00C71AE9">
        <w:rPr>
          <w:rFonts w:ascii="Times New Roman" w:eastAsia="Times New Roman" w:hAnsi="Times New Roman" w:cs="Times New Roman"/>
          <w:b/>
          <w:bCs/>
          <w:color w:val="FF0000"/>
          <w:sz w:val="24"/>
          <w:szCs w:val="24"/>
        </w:rPr>
        <w:t>56/2026</w:t>
      </w:r>
      <w:r w:rsidRPr="00C71AE9">
        <w:rPr>
          <w:rFonts w:ascii="Times New Roman" w:eastAsia="Times New Roman" w:hAnsi="Times New Roman" w:cs="Times New Roman"/>
          <w:b/>
          <w:bCs/>
          <w:color w:val="FF0000"/>
          <w:sz w:val="24"/>
          <w:szCs w:val="24"/>
        </w:rPr>
        <w:t>)</w:t>
      </w:r>
    </w:p>
    <w:p w14:paraId="7F1DFD6D" w14:textId="77777777" w:rsidR="000F667D" w:rsidRPr="00C71AE9" w:rsidRDefault="000F667D" w:rsidP="000F667D">
      <w:pPr>
        <w:spacing w:before="120" w:after="120"/>
        <w:ind w:left="120" w:right="120"/>
        <w:jc w:val="center"/>
        <w:rPr>
          <w:rFonts w:ascii="Times New Roman" w:eastAsia="Times New Roman" w:hAnsi="Times New Roman" w:cs="Times New Roman"/>
          <w:b/>
          <w:bCs/>
          <w:color w:val="000000"/>
          <w:sz w:val="24"/>
          <w:szCs w:val="24"/>
        </w:rPr>
      </w:pPr>
      <w:r w:rsidRPr="00C71AE9">
        <w:rPr>
          <w:rFonts w:ascii="Times New Roman" w:eastAsia="Times New Roman" w:hAnsi="Times New Roman" w:cs="Times New Roman"/>
          <w:b/>
          <w:bCs/>
          <w:color w:val="000000"/>
          <w:sz w:val="24"/>
          <w:szCs w:val="24"/>
        </w:rPr>
        <w:t xml:space="preserve">PROCESSO ELETRÔNICO SEI N.º </w:t>
      </w:r>
      <w:r w:rsidRPr="00C71AE9">
        <w:rPr>
          <w:rFonts w:ascii="Times New Roman" w:eastAsia="Times New Roman" w:hAnsi="Times New Roman" w:cs="Times New Roman"/>
          <w:b/>
          <w:bCs/>
          <w:color w:val="000000"/>
          <w:sz w:val="24"/>
          <w:szCs w:val="24"/>
          <w:lang w:eastAsia="pt-BR"/>
        </w:rPr>
        <w:t>0007440-98.2025.4.05.7500</w:t>
      </w:r>
    </w:p>
    <w:p w14:paraId="3C903C67" w14:textId="77777777" w:rsidR="000F667D" w:rsidRPr="00C71AE9" w:rsidRDefault="000F667D" w:rsidP="000F667D">
      <w:pPr>
        <w:jc w:val="center"/>
        <w:rPr>
          <w:rFonts w:ascii="Times New Roman" w:eastAsia="Times New Roman" w:hAnsi="Times New Roman" w:cs="Times New Roman"/>
          <w:b/>
          <w:bCs/>
          <w:color w:val="000000"/>
          <w:sz w:val="24"/>
          <w:szCs w:val="24"/>
        </w:rPr>
      </w:pPr>
    </w:p>
    <w:p w14:paraId="046A145D" w14:textId="77777777" w:rsidR="000F667D" w:rsidRPr="00C71AE9" w:rsidRDefault="000F667D" w:rsidP="000F667D">
      <w:pPr>
        <w:jc w:val="center"/>
        <w:rPr>
          <w:rFonts w:ascii="Times New Roman" w:eastAsia="Times New Roman" w:hAnsi="Times New Roman" w:cs="Times New Roman"/>
          <w:b/>
          <w:bCs/>
          <w:color w:val="FF0000"/>
          <w:sz w:val="24"/>
          <w:szCs w:val="24"/>
        </w:rPr>
      </w:pPr>
      <w:r w:rsidRPr="00C71AE9">
        <w:rPr>
          <w:rFonts w:ascii="Times New Roman" w:eastAsia="Times New Roman" w:hAnsi="Times New Roman" w:cs="Times New Roman"/>
          <w:b/>
          <w:bCs/>
          <w:color w:val="FF0000"/>
          <w:sz w:val="24"/>
          <w:szCs w:val="24"/>
        </w:rPr>
        <w:t>CONCORRÊNCIA ELETRÔNICA Nº 91001/2026</w:t>
      </w:r>
    </w:p>
    <w:p w14:paraId="1D09FF44" w14:textId="77777777" w:rsidR="000F667D" w:rsidRPr="00C71AE9" w:rsidRDefault="000F667D" w:rsidP="005F5897">
      <w:pPr>
        <w:jc w:val="center"/>
        <w:rPr>
          <w:rFonts w:ascii="Times New Roman" w:eastAsia="Times New Roman" w:hAnsi="Times New Roman" w:cs="Times New Roman"/>
          <w:b/>
          <w:bCs/>
          <w:color w:val="000000"/>
          <w:sz w:val="24"/>
          <w:szCs w:val="24"/>
          <w:lang w:eastAsia="pt-BR"/>
        </w:rPr>
      </w:pPr>
    </w:p>
    <w:p w14:paraId="4BAA79B6" w14:textId="77777777" w:rsidR="000F667D" w:rsidRPr="00C71AE9" w:rsidRDefault="000F667D" w:rsidP="005F5897">
      <w:pPr>
        <w:jc w:val="center"/>
        <w:rPr>
          <w:rFonts w:ascii="Times New Roman" w:eastAsia="Times New Roman" w:hAnsi="Times New Roman" w:cs="Times New Roman"/>
          <w:b/>
          <w:bCs/>
          <w:color w:val="000000"/>
          <w:sz w:val="24"/>
          <w:szCs w:val="24"/>
          <w:lang w:eastAsia="pt-BR"/>
        </w:rPr>
      </w:pPr>
    </w:p>
    <w:p w14:paraId="4215B01C" w14:textId="77777777" w:rsidR="000F667D" w:rsidRPr="00C71AE9" w:rsidRDefault="000F667D" w:rsidP="005F5897">
      <w:pPr>
        <w:jc w:val="center"/>
        <w:rPr>
          <w:rFonts w:ascii="Times New Roman" w:eastAsia="Times New Roman" w:hAnsi="Times New Roman" w:cs="Times New Roman"/>
          <w:b/>
          <w:bCs/>
          <w:color w:val="000000"/>
          <w:sz w:val="24"/>
          <w:szCs w:val="24"/>
          <w:lang w:eastAsia="pt-BR"/>
        </w:rPr>
      </w:pPr>
    </w:p>
    <w:p w14:paraId="09D6B386" w14:textId="0D885446"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ANEXO V DO EDITAL</w:t>
      </w:r>
    </w:p>
    <w:p w14:paraId="0CB1C21F"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1A70D9B5" w14:textId="1B81CBDC"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CONCORRÊNCIA ELETRÔNICO N.º 9</w:t>
      </w:r>
      <w:r w:rsidR="00E03EA2" w:rsidRPr="00C71AE9">
        <w:rPr>
          <w:rFonts w:ascii="Times New Roman" w:eastAsia="Times New Roman" w:hAnsi="Times New Roman" w:cs="Times New Roman"/>
          <w:b/>
          <w:bCs/>
          <w:color w:val="000000"/>
          <w:sz w:val="24"/>
          <w:szCs w:val="24"/>
          <w:lang w:eastAsia="pt-BR"/>
        </w:rPr>
        <w:t>1</w:t>
      </w:r>
      <w:r w:rsidRPr="00C71AE9">
        <w:rPr>
          <w:rFonts w:ascii="Times New Roman" w:eastAsia="Times New Roman" w:hAnsi="Times New Roman" w:cs="Times New Roman"/>
          <w:b/>
          <w:bCs/>
          <w:color w:val="000000"/>
          <w:sz w:val="24"/>
          <w:szCs w:val="24"/>
          <w:lang w:eastAsia="pt-BR"/>
        </w:rPr>
        <w:t>001/202</w:t>
      </w:r>
      <w:r w:rsidR="00E03EA2" w:rsidRPr="00C71AE9">
        <w:rPr>
          <w:rFonts w:ascii="Times New Roman" w:eastAsia="Times New Roman" w:hAnsi="Times New Roman" w:cs="Times New Roman"/>
          <w:b/>
          <w:bCs/>
          <w:color w:val="000000"/>
          <w:sz w:val="24"/>
          <w:szCs w:val="24"/>
          <w:lang w:eastAsia="pt-BR"/>
        </w:rPr>
        <w:t>6</w:t>
      </w:r>
    </w:p>
    <w:p w14:paraId="765CC24D"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 </w:t>
      </w:r>
    </w:p>
    <w:p w14:paraId="5F970419"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DECLARAÇÃO DE VISTORIA</w:t>
      </w:r>
    </w:p>
    <w:p w14:paraId="71CE630E" w14:textId="6633B136" w:rsidR="005F5897" w:rsidRPr="00C71AE9" w:rsidRDefault="005F5897" w:rsidP="00C71AE9">
      <w:pPr>
        <w:spacing w:before="120" w:after="120"/>
        <w:ind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Processo</w:t>
      </w:r>
      <w:r w:rsidR="00430635" w:rsidRPr="00C71AE9">
        <w:rPr>
          <w:rFonts w:ascii="Times New Roman" w:eastAsia="Times New Roman" w:hAnsi="Times New Roman" w:cs="Times New Roman"/>
          <w:b/>
          <w:bCs/>
          <w:color w:val="000000"/>
          <w:sz w:val="24"/>
          <w:szCs w:val="24"/>
          <w:lang w:eastAsia="pt-BR"/>
        </w:rPr>
        <w:t xml:space="preserve"> SEI</w:t>
      </w:r>
      <w:r w:rsidRPr="00C71AE9">
        <w:rPr>
          <w:rFonts w:ascii="Times New Roman" w:eastAsia="Times New Roman" w:hAnsi="Times New Roman" w:cs="Times New Roman"/>
          <w:b/>
          <w:bCs/>
          <w:color w:val="000000"/>
          <w:sz w:val="24"/>
          <w:szCs w:val="24"/>
          <w:lang w:eastAsia="pt-BR"/>
        </w:rPr>
        <w:t xml:space="preserve"> nº </w:t>
      </w:r>
      <w:r w:rsidR="00430635" w:rsidRPr="00C71AE9">
        <w:rPr>
          <w:rFonts w:ascii="Times New Roman" w:eastAsia="Times New Roman" w:hAnsi="Times New Roman" w:cs="Times New Roman"/>
          <w:b/>
          <w:bCs/>
          <w:color w:val="000000"/>
          <w:sz w:val="24"/>
          <w:szCs w:val="24"/>
          <w:lang w:eastAsia="pt-BR"/>
        </w:rPr>
        <w:t>0007440-98.2025.4.05.7500</w:t>
      </w:r>
    </w:p>
    <w:p w14:paraId="273DC279" w14:textId="015698F8" w:rsidR="005F5897" w:rsidRDefault="00C71AE9" w:rsidP="00C71AE9">
      <w:pPr>
        <w:jc w:val="both"/>
        <w:rPr>
          <w:rFonts w:ascii="Times New Roman" w:eastAsia="Times New Roman" w:hAnsi="Times New Roman" w:cs="Times New Roman"/>
          <w:color w:val="000000"/>
          <w:sz w:val="24"/>
          <w:szCs w:val="24"/>
          <w:lang w:eastAsia="pt-BR"/>
        </w:rPr>
      </w:pPr>
      <w:r w:rsidRPr="00C71AE9">
        <w:rPr>
          <w:rFonts w:ascii="Times New Roman" w:hAnsi="Times New Roman" w:cs="Times New Roman"/>
          <w:color w:val="000000"/>
          <w:sz w:val="24"/>
          <w:szCs w:val="24"/>
          <w:shd w:val="clear" w:color="auto" w:fill="FFFFFF"/>
        </w:rPr>
        <w:t>A empresa _______________________, inscrita no CNPJ/MF sob o n.º ________________, declara, em atendimento ao previsto no subitem XXXXXXX do edital do </w:t>
      </w:r>
      <w:r w:rsidRPr="00C71AE9">
        <w:rPr>
          <w:rStyle w:val="Forte"/>
          <w:rFonts w:ascii="Times New Roman" w:hAnsi="Times New Roman" w:cs="Times New Roman"/>
          <w:color w:val="000000"/>
          <w:sz w:val="24"/>
          <w:szCs w:val="24"/>
          <w:shd w:val="clear" w:color="auto" w:fill="FFFFFF"/>
        </w:rPr>
        <w:t>Concorrência Eletrônica n.° 91001/2026-JFPE</w:t>
      </w:r>
      <w:r w:rsidRPr="00C71AE9">
        <w:rPr>
          <w:rFonts w:ascii="Times New Roman" w:hAnsi="Times New Roman" w:cs="Times New Roman"/>
          <w:color w:val="000000"/>
          <w:sz w:val="24"/>
          <w:szCs w:val="24"/>
          <w:shd w:val="clear" w:color="auto" w:fill="FFFFFF"/>
        </w:rPr>
        <w:t>, que vistoriou o local dos serviços e tomou conhecimento de todas as informações necessárias para o cumprimento das obrigações objeto da licitação, e não alegará posteriormente o desconhecimento de quaisquer informações relativas às obrigações objeto da licitação.</w:t>
      </w:r>
      <w:r w:rsidR="005F5897" w:rsidRPr="00C71AE9">
        <w:rPr>
          <w:rFonts w:ascii="Times New Roman" w:eastAsia="Times New Roman" w:hAnsi="Times New Roman" w:cs="Times New Roman"/>
          <w:color w:val="000000"/>
          <w:sz w:val="24"/>
          <w:szCs w:val="24"/>
          <w:lang w:eastAsia="pt-BR"/>
        </w:rPr>
        <w:t> </w:t>
      </w:r>
    </w:p>
    <w:p w14:paraId="72371E2F" w14:textId="6F497B75" w:rsidR="00C71AE9" w:rsidRDefault="00C71AE9" w:rsidP="00C71AE9">
      <w:pPr>
        <w:jc w:val="both"/>
        <w:rPr>
          <w:rFonts w:ascii="Times New Roman" w:eastAsia="Times New Roman" w:hAnsi="Times New Roman" w:cs="Times New Roman"/>
          <w:color w:val="000000"/>
          <w:sz w:val="24"/>
          <w:szCs w:val="24"/>
          <w:lang w:eastAsia="pt-BR"/>
        </w:rPr>
      </w:pPr>
    </w:p>
    <w:p w14:paraId="0C27C895" w14:textId="77777777" w:rsidR="00C71AE9" w:rsidRDefault="00C71AE9" w:rsidP="00C71AE9">
      <w:pPr>
        <w:pStyle w:val="NormalWeb"/>
        <w:spacing w:before="0" w:beforeAutospacing="0" w:after="0" w:afterAutospacing="0"/>
        <w:ind w:right="45"/>
        <w:jc w:val="center"/>
        <w:rPr>
          <w:color w:val="000000"/>
          <w:sz w:val="27"/>
          <w:szCs w:val="27"/>
        </w:rPr>
      </w:pPr>
      <w:r>
        <w:rPr>
          <w:color w:val="000000"/>
          <w:sz w:val="27"/>
          <w:szCs w:val="27"/>
        </w:rPr>
        <w:t>Local e data</w:t>
      </w:r>
    </w:p>
    <w:p w14:paraId="6D46BBE4" w14:textId="77777777" w:rsidR="00C71AE9" w:rsidRDefault="00C71AE9" w:rsidP="00C71AE9">
      <w:pPr>
        <w:pStyle w:val="NormalWeb"/>
        <w:spacing w:before="0" w:beforeAutospacing="0" w:after="0" w:afterAutospacing="0"/>
        <w:ind w:right="45"/>
        <w:jc w:val="center"/>
        <w:rPr>
          <w:color w:val="000000"/>
          <w:sz w:val="27"/>
          <w:szCs w:val="27"/>
        </w:rPr>
      </w:pPr>
      <w:r>
        <w:rPr>
          <w:color w:val="000000"/>
          <w:sz w:val="27"/>
          <w:szCs w:val="27"/>
        </w:rPr>
        <w:t>___________________________</w:t>
      </w:r>
    </w:p>
    <w:p w14:paraId="4DA309C5" w14:textId="77777777" w:rsidR="00C71AE9" w:rsidRDefault="00C71AE9" w:rsidP="00C71AE9">
      <w:pPr>
        <w:pStyle w:val="NormalWeb"/>
        <w:spacing w:before="0" w:beforeAutospacing="0" w:after="0" w:afterAutospacing="0"/>
        <w:ind w:right="45"/>
        <w:jc w:val="center"/>
        <w:rPr>
          <w:color w:val="000000"/>
          <w:sz w:val="27"/>
          <w:szCs w:val="27"/>
        </w:rPr>
      </w:pPr>
      <w:r>
        <w:rPr>
          <w:color w:val="000000"/>
          <w:sz w:val="27"/>
          <w:szCs w:val="27"/>
        </w:rPr>
        <w:t>Nome e assinatura do responsável da licitante</w:t>
      </w:r>
    </w:p>
    <w:p w14:paraId="02BAB2CC" w14:textId="77777777" w:rsidR="00C71AE9" w:rsidRDefault="00C71AE9" w:rsidP="00C71AE9">
      <w:pPr>
        <w:pStyle w:val="NormalWeb"/>
        <w:spacing w:before="0" w:beforeAutospacing="0" w:after="0" w:afterAutospacing="0"/>
        <w:ind w:right="45"/>
        <w:jc w:val="center"/>
        <w:rPr>
          <w:color w:val="000000"/>
          <w:sz w:val="27"/>
          <w:szCs w:val="27"/>
        </w:rPr>
      </w:pPr>
      <w:r>
        <w:rPr>
          <w:color w:val="000000"/>
          <w:sz w:val="27"/>
          <w:szCs w:val="27"/>
        </w:rPr>
        <w:t> </w:t>
      </w:r>
    </w:p>
    <w:p w14:paraId="71123109" w14:textId="23292FD7" w:rsidR="00C71AE9" w:rsidRDefault="00C71AE9" w:rsidP="00C71AE9">
      <w:pPr>
        <w:jc w:val="both"/>
        <w:rPr>
          <w:rFonts w:ascii="Times New Roman" w:eastAsia="Times New Roman" w:hAnsi="Times New Roman" w:cs="Times New Roman"/>
          <w:color w:val="000000"/>
          <w:sz w:val="24"/>
          <w:szCs w:val="24"/>
          <w:lang w:eastAsia="pt-BR"/>
        </w:rPr>
      </w:pPr>
    </w:p>
    <w:p w14:paraId="7E1D185A" w14:textId="1771992C" w:rsidR="00C71AE9" w:rsidRDefault="00C71AE9" w:rsidP="00C71AE9">
      <w:pPr>
        <w:jc w:val="both"/>
        <w:rPr>
          <w:rFonts w:ascii="Times New Roman" w:eastAsia="Times New Roman" w:hAnsi="Times New Roman" w:cs="Times New Roman"/>
          <w:color w:val="000000"/>
          <w:sz w:val="24"/>
          <w:szCs w:val="24"/>
          <w:lang w:eastAsia="pt-BR"/>
        </w:rPr>
      </w:pPr>
    </w:p>
    <w:p w14:paraId="7C0DD8AA" w14:textId="2CA1625A" w:rsidR="00C71AE9" w:rsidRDefault="00C71AE9" w:rsidP="00C71AE9">
      <w:pPr>
        <w:jc w:val="both"/>
        <w:rPr>
          <w:rFonts w:ascii="Times New Roman" w:eastAsia="Times New Roman" w:hAnsi="Times New Roman" w:cs="Times New Roman"/>
          <w:color w:val="000000"/>
          <w:sz w:val="24"/>
          <w:szCs w:val="24"/>
          <w:lang w:eastAsia="pt-BR"/>
        </w:rPr>
      </w:pPr>
    </w:p>
    <w:p w14:paraId="44477FE8" w14:textId="77777777" w:rsidR="00C71AE9" w:rsidRPr="00C71AE9" w:rsidRDefault="00C71AE9" w:rsidP="00C71AE9">
      <w:pPr>
        <w:jc w:val="both"/>
        <w:rPr>
          <w:rFonts w:ascii="Times New Roman" w:eastAsia="Times New Roman" w:hAnsi="Times New Roman" w:cs="Times New Roman"/>
          <w:color w:val="000000"/>
          <w:sz w:val="24"/>
          <w:szCs w:val="24"/>
          <w:lang w:eastAsia="pt-BR"/>
        </w:rPr>
      </w:pPr>
    </w:p>
    <w:p w14:paraId="075A7640" w14:textId="77777777" w:rsidR="005F5897" w:rsidRPr="00C71AE9" w:rsidRDefault="005F5897" w:rsidP="00C71AE9">
      <w:pPr>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1985621F" w14:textId="77777777" w:rsidR="000F667D" w:rsidRPr="00C71AE9" w:rsidRDefault="000F667D" w:rsidP="005F5897">
      <w:pPr>
        <w:jc w:val="center"/>
        <w:rPr>
          <w:rFonts w:ascii="Times New Roman" w:eastAsia="Times New Roman" w:hAnsi="Times New Roman" w:cs="Times New Roman"/>
          <w:b/>
          <w:bCs/>
          <w:color w:val="000000"/>
          <w:sz w:val="24"/>
          <w:szCs w:val="24"/>
          <w:lang w:eastAsia="pt-BR"/>
        </w:rPr>
      </w:pPr>
    </w:p>
    <w:p w14:paraId="3D026244"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PODER JUDICIÁRIO</w:t>
      </w:r>
    </w:p>
    <w:p w14:paraId="1F80A957"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JUSTIÇA FEDERAL DE PRIMEIRO GRAU EM PERNAMBUCO</w:t>
      </w:r>
    </w:p>
    <w:p w14:paraId="25ED31E5"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b/>
          <w:bCs/>
          <w:color w:val="000000"/>
          <w:sz w:val="24"/>
          <w:szCs w:val="24"/>
        </w:rPr>
        <w:t>Diretoria do Foro</w:t>
      </w:r>
    </w:p>
    <w:p w14:paraId="179FD604"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Secretaria Administrativa</w:t>
      </w:r>
    </w:p>
    <w:p w14:paraId="69E2174A" w14:textId="77777777" w:rsidR="000F667D" w:rsidRPr="00C71AE9" w:rsidRDefault="000F667D" w:rsidP="000F667D">
      <w:pPr>
        <w:spacing w:before="120" w:after="120"/>
        <w:ind w:left="120" w:right="120"/>
        <w:jc w:val="center"/>
        <w:rPr>
          <w:rFonts w:ascii="Times New Roman" w:eastAsia="Times New Roman" w:hAnsi="Times New Roman" w:cs="Times New Roman"/>
          <w:color w:val="000000"/>
          <w:sz w:val="24"/>
          <w:szCs w:val="24"/>
        </w:rPr>
      </w:pPr>
      <w:r w:rsidRPr="00C71AE9">
        <w:rPr>
          <w:rFonts w:ascii="Times New Roman" w:eastAsia="Times New Roman" w:hAnsi="Times New Roman" w:cs="Times New Roman"/>
          <w:color w:val="000000"/>
          <w:sz w:val="24"/>
          <w:szCs w:val="24"/>
        </w:rPr>
        <w:t>Seção de Licitações e Contratos</w:t>
      </w:r>
    </w:p>
    <w:p w14:paraId="21A468CC" w14:textId="77777777" w:rsidR="000F667D" w:rsidRPr="00C71AE9" w:rsidRDefault="000F667D" w:rsidP="000F667D">
      <w:pPr>
        <w:spacing w:before="120" w:after="120"/>
        <w:ind w:left="120" w:right="120"/>
        <w:jc w:val="center"/>
        <w:rPr>
          <w:rFonts w:ascii="Times New Roman" w:eastAsia="Times New Roman" w:hAnsi="Times New Roman" w:cs="Times New Roman"/>
          <w:b/>
          <w:color w:val="000000"/>
          <w:sz w:val="24"/>
          <w:szCs w:val="24"/>
        </w:rPr>
      </w:pPr>
      <w:r w:rsidRPr="00C71AE9">
        <w:rPr>
          <w:rFonts w:ascii="Times New Roman" w:eastAsia="Times New Roman" w:hAnsi="Times New Roman" w:cs="Times New Roman"/>
          <w:b/>
          <w:color w:val="000000"/>
          <w:sz w:val="24"/>
          <w:szCs w:val="24"/>
        </w:rPr>
        <w:t>UASG 090009</w:t>
      </w:r>
    </w:p>
    <w:p w14:paraId="3B5517B3" w14:textId="77777777" w:rsidR="000F667D" w:rsidRPr="00C71AE9" w:rsidRDefault="000F667D" w:rsidP="000F667D">
      <w:pPr>
        <w:ind w:left="60" w:right="60"/>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Avenida Recife, 6250. Jiquiá. Recife/PE. CEP: 50.781-000</w:t>
      </w:r>
    </w:p>
    <w:p w14:paraId="4A7B13B4" w14:textId="77777777" w:rsidR="000F667D" w:rsidRPr="00C71AE9" w:rsidRDefault="000F667D" w:rsidP="000F667D">
      <w:pPr>
        <w:spacing w:before="120" w:after="120"/>
        <w:ind w:left="120" w:right="120"/>
        <w:jc w:val="center"/>
        <w:rPr>
          <w:rFonts w:ascii="Times New Roman" w:eastAsia="Times New Roman" w:hAnsi="Times New Roman" w:cs="Times New Roman"/>
          <w:b/>
          <w:color w:val="000000"/>
          <w:sz w:val="24"/>
          <w:szCs w:val="24"/>
        </w:rPr>
      </w:pPr>
    </w:p>
    <w:p w14:paraId="6EAFCCE2" w14:textId="099C5B9C" w:rsidR="000F667D" w:rsidRPr="00C71AE9" w:rsidRDefault="000F667D" w:rsidP="000F667D">
      <w:pPr>
        <w:spacing w:before="120" w:after="120"/>
        <w:ind w:left="120" w:right="120"/>
        <w:jc w:val="center"/>
        <w:rPr>
          <w:rFonts w:ascii="Times New Roman" w:eastAsia="Times New Roman" w:hAnsi="Times New Roman" w:cs="Times New Roman"/>
          <w:color w:val="FF0000"/>
          <w:sz w:val="24"/>
          <w:szCs w:val="24"/>
        </w:rPr>
      </w:pPr>
      <w:r w:rsidRPr="00C71AE9">
        <w:rPr>
          <w:rFonts w:ascii="Times New Roman" w:eastAsia="Times New Roman" w:hAnsi="Times New Roman" w:cs="Times New Roman"/>
          <w:b/>
          <w:bCs/>
          <w:sz w:val="24"/>
          <w:szCs w:val="24"/>
        </w:rPr>
        <w:t xml:space="preserve"> </w:t>
      </w:r>
      <w:r w:rsidRPr="00C71AE9">
        <w:rPr>
          <w:rFonts w:ascii="Times New Roman" w:eastAsia="Times New Roman" w:hAnsi="Times New Roman" w:cs="Times New Roman"/>
          <w:b/>
          <w:bCs/>
          <w:color w:val="FF0000"/>
          <w:sz w:val="24"/>
          <w:szCs w:val="24"/>
        </w:rPr>
        <w:t xml:space="preserve">(Processo Administrativo SCPA n.° </w:t>
      </w:r>
      <w:r w:rsidR="00AF19D0" w:rsidRPr="00C71AE9">
        <w:rPr>
          <w:rFonts w:ascii="Times New Roman" w:eastAsia="Times New Roman" w:hAnsi="Times New Roman" w:cs="Times New Roman"/>
          <w:b/>
          <w:bCs/>
          <w:color w:val="FF0000"/>
          <w:sz w:val="24"/>
          <w:szCs w:val="24"/>
        </w:rPr>
        <w:t>56/2026</w:t>
      </w:r>
      <w:r w:rsidRPr="00C71AE9">
        <w:rPr>
          <w:rFonts w:ascii="Times New Roman" w:eastAsia="Times New Roman" w:hAnsi="Times New Roman" w:cs="Times New Roman"/>
          <w:b/>
          <w:bCs/>
          <w:color w:val="FF0000"/>
          <w:sz w:val="24"/>
          <w:szCs w:val="24"/>
        </w:rPr>
        <w:t>)</w:t>
      </w:r>
    </w:p>
    <w:p w14:paraId="6953FAE7" w14:textId="77777777" w:rsidR="000F667D" w:rsidRPr="00C71AE9" w:rsidRDefault="000F667D" w:rsidP="000F667D">
      <w:pPr>
        <w:spacing w:before="120" w:after="120"/>
        <w:ind w:left="120" w:right="120"/>
        <w:jc w:val="center"/>
        <w:rPr>
          <w:rFonts w:ascii="Times New Roman" w:eastAsia="Times New Roman" w:hAnsi="Times New Roman" w:cs="Times New Roman"/>
          <w:b/>
          <w:bCs/>
          <w:color w:val="000000"/>
          <w:sz w:val="24"/>
          <w:szCs w:val="24"/>
        </w:rPr>
      </w:pPr>
      <w:r w:rsidRPr="00C71AE9">
        <w:rPr>
          <w:rFonts w:ascii="Times New Roman" w:eastAsia="Times New Roman" w:hAnsi="Times New Roman" w:cs="Times New Roman"/>
          <w:b/>
          <w:bCs/>
          <w:color w:val="000000"/>
          <w:sz w:val="24"/>
          <w:szCs w:val="24"/>
        </w:rPr>
        <w:t xml:space="preserve">PROCESSO ELETRÔNICO SEI N.º </w:t>
      </w:r>
      <w:r w:rsidRPr="00C71AE9">
        <w:rPr>
          <w:rFonts w:ascii="Times New Roman" w:eastAsia="Times New Roman" w:hAnsi="Times New Roman" w:cs="Times New Roman"/>
          <w:b/>
          <w:bCs/>
          <w:color w:val="000000"/>
          <w:sz w:val="24"/>
          <w:szCs w:val="24"/>
          <w:lang w:eastAsia="pt-BR"/>
        </w:rPr>
        <w:t>0007440-98.2025.4.05.7500</w:t>
      </w:r>
    </w:p>
    <w:p w14:paraId="55CD530C" w14:textId="77777777" w:rsidR="000F667D" w:rsidRPr="00C71AE9" w:rsidRDefault="000F667D" w:rsidP="000F667D">
      <w:pPr>
        <w:jc w:val="center"/>
        <w:rPr>
          <w:rFonts w:ascii="Times New Roman" w:eastAsia="Times New Roman" w:hAnsi="Times New Roman" w:cs="Times New Roman"/>
          <w:b/>
          <w:bCs/>
          <w:color w:val="000000"/>
          <w:sz w:val="24"/>
          <w:szCs w:val="24"/>
        </w:rPr>
      </w:pPr>
    </w:p>
    <w:p w14:paraId="40F7D91D" w14:textId="77777777" w:rsidR="000F667D" w:rsidRPr="00C71AE9" w:rsidRDefault="000F667D" w:rsidP="000F667D">
      <w:pPr>
        <w:jc w:val="center"/>
        <w:rPr>
          <w:rFonts w:ascii="Times New Roman" w:eastAsia="Times New Roman" w:hAnsi="Times New Roman" w:cs="Times New Roman"/>
          <w:b/>
          <w:bCs/>
          <w:color w:val="FF0000"/>
          <w:sz w:val="24"/>
          <w:szCs w:val="24"/>
        </w:rPr>
      </w:pPr>
      <w:r w:rsidRPr="00C71AE9">
        <w:rPr>
          <w:rFonts w:ascii="Times New Roman" w:eastAsia="Times New Roman" w:hAnsi="Times New Roman" w:cs="Times New Roman"/>
          <w:b/>
          <w:bCs/>
          <w:color w:val="FF0000"/>
          <w:sz w:val="24"/>
          <w:szCs w:val="24"/>
        </w:rPr>
        <w:t>CONCORRÊNCIA ELETRÔNICA Nº 91001/2026</w:t>
      </w:r>
    </w:p>
    <w:p w14:paraId="2CA7105A" w14:textId="77777777" w:rsidR="000F667D" w:rsidRPr="00C71AE9" w:rsidRDefault="000F667D" w:rsidP="005F5897">
      <w:pPr>
        <w:jc w:val="center"/>
        <w:rPr>
          <w:rFonts w:ascii="Times New Roman" w:eastAsia="Times New Roman" w:hAnsi="Times New Roman" w:cs="Times New Roman"/>
          <w:b/>
          <w:bCs/>
          <w:color w:val="000000"/>
          <w:sz w:val="24"/>
          <w:szCs w:val="24"/>
          <w:lang w:eastAsia="pt-BR"/>
        </w:rPr>
      </w:pPr>
    </w:p>
    <w:p w14:paraId="69DC7CFE" w14:textId="77777777" w:rsidR="000F667D" w:rsidRPr="00C71AE9" w:rsidRDefault="000F667D" w:rsidP="005F5897">
      <w:pPr>
        <w:jc w:val="center"/>
        <w:rPr>
          <w:rFonts w:ascii="Times New Roman" w:eastAsia="Times New Roman" w:hAnsi="Times New Roman" w:cs="Times New Roman"/>
          <w:b/>
          <w:bCs/>
          <w:color w:val="000000"/>
          <w:sz w:val="24"/>
          <w:szCs w:val="24"/>
          <w:lang w:eastAsia="pt-BR"/>
        </w:rPr>
      </w:pPr>
    </w:p>
    <w:p w14:paraId="34772402" w14:textId="6633BCBD" w:rsidR="005F5897" w:rsidRPr="00C71AE9" w:rsidRDefault="005F5897" w:rsidP="00B9521D">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ANEXO VI DO EDITAL</w:t>
      </w:r>
    </w:p>
    <w:p w14:paraId="59AD2163"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61E6C9CD" w14:textId="35D3F29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CONCORRÊNCIA ELETRÔNICO N.º 9</w:t>
      </w:r>
      <w:r w:rsidR="00E03EA2" w:rsidRPr="00C71AE9">
        <w:rPr>
          <w:rFonts w:ascii="Times New Roman" w:eastAsia="Times New Roman" w:hAnsi="Times New Roman" w:cs="Times New Roman"/>
          <w:b/>
          <w:bCs/>
          <w:color w:val="000000"/>
          <w:sz w:val="24"/>
          <w:szCs w:val="24"/>
          <w:lang w:eastAsia="pt-BR"/>
        </w:rPr>
        <w:t>1</w:t>
      </w:r>
      <w:r w:rsidRPr="00C71AE9">
        <w:rPr>
          <w:rFonts w:ascii="Times New Roman" w:eastAsia="Times New Roman" w:hAnsi="Times New Roman" w:cs="Times New Roman"/>
          <w:b/>
          <w:bCs/>
          <w:color w:val="000000"/>
          <w:sz w:val="24"/>
          <w:szCs w:val="24"/>
          <w:lang w:eastAsia="pt-BR"/>
        </w:rPr>
        <w:t>001/202</w:t>
      </w:r>
      <w:r w:rsidR="00E03EA2" w:rsidRPr="00C71AE9">
        <w:rPr>
          <w:rFonts w:ascii="Times New Roman" w:eastAsia="Times New Roman" w:hAnsi="Times New Roman" w:cs="Times New Roman"/>
          <w:b/>
          <w:bCs/>
          <w:color w:val="000000"/>
          <w:sz w:val="24"/>
          <w:szCs w:val="24"/>
          <w:lang w:eastAsia="pt-BR"/>
        </w:rPr>
        <w:t>6</w:t>
      </w:r>
    </w:p>
    <w:p w14:paraId="6DD89A75"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9AA644E" w14:textId="77777777" w:rsidR="005F5897" w:rsidRPr="00C71AE9" w:rsidRDefault="005F5897" w:rsidP="005F5897">
      <w:pPr>
        <w:jc w:val="cente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TERMO DE CONHECIMENTO DAS CONDIÇÕES LOCAIS PARA A UTILIZAÇÃO DO ESPAÇO DE CONCESSÃO</w:t>
      </w:r>
    </w:p>
    <w:p w14:paraId="08D6CA19" w14:textId="77777777" w:rsidR="005F5897" w:rsidRPr="00C71AE9" w:rsidRDefault="005F5897" w:rsidP="005F5897">
      <w:pPr>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3313D8AE"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1B6C5C83" w14:textId="5437209E"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b/>
          <w:bCs/>
          <w:color w:val="000000"/>
          <w:sz w:val="24"/>
          <w:szCs w:val="24"/>
          <w:lang w:eastAsia="pt-BR"/>
        </w:rPr>
        <w:t>Processo</w:t>
      </w:r>
      <w:r w:rsidR="00430635" w:rsidRPr="00C71AE9">
        <w:rPr>
          <w:rFonts w:ascii="Times New Roman" w:eastAsia="Times New Roman" w:hAnsi="Times New Roman" w:cs="Times New Roman"/>
          <w:b/>
          <w:bCs/>
          <w:color w:val="000000"/>
          <w:sz w:val="24"/>
          <w:szCs w:val="24"/>
          <w:lang w:eastAsia="pt-BR"/>
        </w:rPr>
        <w:t xml:space="preserve"> SEI</w:t>
      </w:r>
      <w:r w:rsidRPr="00C71AE9">
        <w:rPr>
          <w:rFonts w:ascii="Times New Roman" w:eastAsia="Times New Roman" w:hAnsi="Times New Roman" w:cs="Times New Roman"/>
          <w:b/>
          <w:bCs/>
          <w:color w:val="000000"/>
          <w:sz w:val="24"/>
          <w:szCs w:val="24"/>
          <w:lang w:eastAsia="pt-BR"/>
        </w:rPr>
        <w:t xml:space="preserve"> nº </w:t>
      </w:r>
      <w:r w:rsidR="00430635" w:rsidRPr="00C71AE9">
        <w:rPr>
          <w:rFonts w:ascii="Times New Roman" w:eastAsia="Times New Roman" w:hAnsi="Times New Roman" w:cs="Times New Roman"/>
          <w:b/>
          <w:bCs/>
          <w:color w:val="000000"/>
          <w:sz w:val="24"/>
          <w:szCs w:val="24"/>
          <w:lang w:eastAsia="pt-BR"/>
        </w:rPr>
        <w:t>0007440-98.2025.4.05.7500</w:t>
      </w:r>
    </w:p>
    <w:p w14:paraId="2725C424" w14:textId="2524BDB1"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lastRenderedPageBreak/>
        <w:t>Declaro, em atendimento ao previsto no Edital de </w:t>
      </w:r>
      <w:r w:rsidRPr="00C71AE9">
        <w:rPr>
          <w:rFonts w:ascii="Times New Roman" w:eastAsia="Times New Roman" w:hAnsi="Times New Roman" w:cs="Times New Roman"/>
          <w:b/>
          <w:bCs/>
          <w:color w:val="000000"/>
          <w:sz w:val="24"/>
          <w:szCs w:val="24"/>
          <w:lang w:eastAsia="pt-BR"/>
        </w:rPr>
        <w:t>CONCORRÊNCIA ELETRÔNICA Nº. </w:t>
      </w:r>
      <w:r w:rsidRPr="00C71AE9">
        <w:rPr>
          <w:rFonts w:ascii="Times New Roman" w:eastAsia="Times New Roman" w:hAnsi="Times New Roman" w:cs="Times New Roman"/>
          <w:b/>
          <w:bCs/>
          <w:color w:val="CC0000"/>
          <w:sz w:val="24"/>
          <w:szCs w:val="24"/>
          <w:lang w:eastAsia="pt-BR"/>
        </w:rPr>
        <w:t>9</w:t>
      </w:r>
      <w:r w:rsidR="00E03EA2" w:rsidRPr="00C71AE9">
        <w:rPr>
          <w:rFonts w:ascii="Times New Roman" w:eastAsia="Times New Roman" w:hAnsi="Times New Roman" w:cs="Times New Roman"/>
          <w:b/>
          <w:bCs/>
          <w:color w:val="CC0000"/>
          <w:sz w:val="24"/>
          <w:szCs w:val="24"/>
          <w:lang w:eastAsia="pt-BR"/>
        </w:rPr>
        <w:t>1</w:t>
      </w:r>
      <w:r w:rsidRPr="00C71AE9">
        <w:rPr>
          <w:rFonts w:ascii="Times New Roman" w:eastAsia="Times New Roman" w:hAnsi="Times New Roman" w:cs="Times New Roman"/>
          <w:b/>
          <w:bCs/>
          <w:color w:val="CC0000"/>
          <w:sz w:val="24"/>
          <w:szCs w:val="24"/>
          <w:lang w:eastAsia="pt-BR"/>
        </w:rPr>
        <w:t>001/202</w:t>
      </w:r>
      <w:r w:rsidR="00E03EA2" w:rsidRPr="00C71AE9">
        <w:rPr>
          <w:rFonts w:ascii="Times New Roman" w:eastAsia="Times New Roman" w:hAnsi="Times New Roman" w:cs="Times New Roman"/>
          <w:b/>
          <w:bCs/>
          <w:color w:val="CC0000"/>
          <w:sz w:val="24"/>
          <w:szCs w:val="24"/>
          <w:lang w:eastAsia="pt-BR"/>
        </w:rPr>
        <w:t>6</w:t>
      </w:r>
      <w:r w:rsidRPr="00C71AE9">
        <w:rPr>
          <w:rFonts w:ascii="Times New Roman" w:eastAsia="Times New Roman" w:hAnsi="Times New Roman" w:cs="Times New Roman"/>
          <w:color w:val="000000"/>
          <w:sz w:val="24"/>
          <w:szCs w:val="24"/>
          <w:lang w:eastAsia="pt-BR"/>
        </w:rPr>
        <w:t>, que eu, _________________________________, portador(a) da CI/RG nº __________________ e do CPF nº __________________, Representante Legal da empresa _______________________________, CNPJ _____________________, para os fins da presente DECLARAÇÃO, que tenho conhecimento do produto/serviço a ser fornecido/prestado através do Edital e seus anexos, dispensando a necessidade da vistoria prevista.</w:t>
      </w:r>
    </w:p>
    <w:p w14:paraId="6EE2558B" w14:textId="7C083F7A"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DECLARO que me foi franqueado acesso às </w:t>
      </w:r>
      <w:r w:rsidRPr="00C71AE9">
        <w:rPr>
          <w:rFonts w:ascii="Times New Roman" w:eastAsia="Times New Roman" w:hAnsi="Times New Roman" w:cs="Times New Roman"/>
          <w:color w:val="FF0000"/>
          <w:sz w:val="24"/>
          <w:szCs w:val="24"/>
          <w:lang w:eastAsia="pt-BR"/>
        </w:rPr>
        <w:t xml:space="preserve">dependências da </w:t>
      </w:r>
      <w:r w:rsidR="00C71AE9">
        <w:rPr>
          <w:rFonts w:ascii="Times New Roman" w:eastAsia="Times New Roman" w:hAnsi="Times New Roman" w:cs="Times New Roman"/>
          <w:color w:val="FF0000"/>
          <w:sz w:val="24"/>
          <w:szCs w:val="24"/>
          <w:lang w:eastAsia="pt-BR"/>
        </w:rPr>
        <w:t>Justiça Federal de Pernambuco</w:t>
      </w:r>
      <w:r w:rsidRPr="00C71AE9">
        <w:rPr>
          <w:rFonts w:ascii="Times New Roman" w:eastAsia="Times New Roman" w:hAnsi="Times New Roman" w:cs="Times New Roman"/>
          <w:color w:val="FF0000"/>
          <w:sz w:val="24"/>
          <w:szCs w:val="24"/>
          <w:lang w:eastAsia="pt-BR"/>
        </w:rPr>
        <w:t xml:space="preserve">, através de cláusula expressa no Edital e anexos, ao qual dispensei por ter conhecimento </w:t>
      </w:r>
      <w:r w:rsidRPr="00C71AE9">
        <w:rPr>
          <w:rFonts w:ascii="Times New Roman" w:eastAsia="Times New Roman" w:hAnsi="Times New Roman" w:cs="Times New Roman"/>
          <w:color w:val="000000"/>
          <w:sz w:val="24"/>
          <w:szCs w:val="24"/>
          <w:lang w:eastAsia="pt-BR"/>
        </w:rPr>
        <w:t>suficiente para fornecer e/ou prestar os serviços com as informações prestadas no Termo de Referência e no Edital.</w:t>
      </w:r>
    </w:p>
    <w:p w14:paraId="7BF8A5BC" w14:textId="7A872165"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xml:space="preserve">DECLARO ainda ter conhecimento de que a </w:t>
      </w:r>
      <w:r w:rsidR="007C396A" w:rsidRPr="00C71AE9">
        <w:rPr>
          <w:rFonts w:ascii="Times New Roman" w:eastAsia="Times New Roman" w:hAnsi="Times New Roman" w:cs="Times New Roman"/>
          <w:color w:val="000000"/>
          <w:sz w:val="24"/>
          <w:szCs w:val="24"/>
          <w:lang w:eastAsia="pt-BR"/>
        </w:rPr>
        <w:t>Justiça Federal de Pernambuco</w:t>
      </w:r>
      <w:r w:rsidRPr="00C71AE9">
        <w:rPr>
          <w:rFonts w:ascii="Times New Roman" w:eastAsia="Times New Roman" w:hAnsi="Times New Roman" w:cs="Times New Roman"/>
          <w:color w:val="000000"/>
          <w:sz w:val="24"/>
          <w:szCs w:val="24"/>
          <w:lang w:eastAsia="pt-BR"/>
        </w:rPr>
        <w:t xml:space="preserve"> não admitirá declarações posteriores de desconhecimento o de fatos e aspectos que dificultem ou impossibilitem a realização do objeto da licitação. Qualquer atividade ou medida extraordinária não especificada, mas nec</w:t>
      </w:r>
      <w:r w:rsidR="000D11C1" w:rsidRPr="00C71AE9">
        <w:rPr>
          <w:rFonts w:ascii="Times New Roman" w:eastAsia="Times New Roman" w:hAnsi="Times New Roman" w:cs="Times New Roman"/>
          <w:color w:val="000000"/>
          <w:sz w:val="24"/>
          <w:szCs w:val="24"/>
          <w:lang w:eastAsia="pt-BR"/>
        </w:rPr>
        <w:t>essária à execução do objeto </w:t>
      </w:r>
      <w:r w:rsidRPr="00C71AE9">
        <w:rPr>
          <w:rFonts w:ascii="Times New Roman" w:eastAsia="Times New Roman" w:hAnsi="Times New Roman" w:cs="Times New Roman"/>
          <w:color w:val="000000"/>
          <w:sz w:val="24"/>
          <w:szCs w:val="24"/>
          <w:lang w:eastAsia="pt-BR"/>
        </w:rPr>
        <w:t xml:space="preserve">CESSIONÁRIO, correrá por minha conta e responsabilidade, sem ônus à </w:t>
      </w:r>
      <w:r w:rsidR="007C396A" w:rsidRPr="00C71AE9">
        <w:rPr>
          <w:rFonts w:ascii="Times New Roman" w:eastAsia="Times New Roman" w:hAnsi="Times New Roman" w:cs="Times New Roman"/>
          <w:color w:val="000000"/>
          <w:sz w:val="24"/>
          <w:szCs w:val="24"/>
          <w:lang w:eastAsia="pt-BR"/>
        </w:rPr>
        <w:t>Justiça Federal de Pernambuco</w:t>
      </w:r>
      <w:r w:rsidRPr="00C71AE9">
        <w:rPr>
          <w:rFonts w:ascii="Times New Roman" w:eastAsia="Times New Roman" w:hAnsi="Times New Roman" w:cs="Times New Roman"/>
          <w:color w:val="000000"/>
          <w:sz w:val="24"/>
          <w:szCs w:val="24"/>
          <w:lang w:eastAsia="pt-BR"/>
        </w:rPr>
        <w:t>.</w:t>
      </w:r>
    </w:p>
    <w:p w14:paraId="0CFB2166" w14:textId="77777777"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 </w:t>
      </w:r>
    </w:p>
    <w:p w14:paraId="2223296A" w14:textId="77777777" w:rsidR="0087791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t>_____________, _______ de _________________ de ___________.</w:t>
      </w:r>
    </w:p>
    <w:p w14:paraId="01A3256C" w14:textId="77777777" w:rsidR="0087791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br/>
        <w:t>Local e data</w:t>
      </w:r>
    </w:p>
    <w:p w14:paraId="124279D3" w14:textId="77777777" w:rsidR="0087791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br/>
        <w:t>____________________________________________</w:t>
      </w:r>
    </w:p>
    <w:p w14:paraId="3D621FBB" w14:textId="77777777" w:rsidR="0087791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br/>
        <w:t>Assinatura e carimbo</w:t>
      </w:r>
    </w:p>
    <w:p w14:paraId="193D0286" w14:textId="1B483D3D" w:rsidR="005F5897" w:rsidRPr="00C71AE9" w:rsidRDefault="005F5897" w:rsidP="005F5897">
      <w:pPr>
        <w:spacing w:before="120" w:after="120"/>
        <w:ind w:left="120" w:right="120"/>
        <w:jc w:val="both"/>
        <w:rPr>
          <w:rFonts w:ascii="Times New Roman" w:eastAsia="Times New Roman" w:hAnsi="Times New Roman" w:cs="Times New Roman"/>
          <w:color w:val="000000"/>
          <w:sz w:val="24"/>
          <w:szCs w:val="24"/>
          <w:lang w:eastAsia="pt-BR"/>
        </w:rPr>
      </w:pPr>
      <w:r w:rsidRPr="00C71AE9">
        <w:rPr>
          <w:rFonts w:ascii="Times New Roman" w:eastAsia="Times New Roman" w:hAnsi="Times New Roman" w:cs="Times New Roman"/>
          <w:color w:val="000000"/>
          <w:sz w:val="24"/>
          <w:szCs w:val="24"/>
          <w:lang w:eastAsia="pt-BR"/>
        </w:rPr>
        <w:br/>
        <w:t>(Representante da empresa)</w:t>
      </w:r>
    </w:p>
    <w:p w14:paraId="1D1739F3" w14:textId="77777777" w:rsidR="00B9521D" w:rsidRPr="00C71AE9" w:rsidRDefault="00B9521D" w:rsidP="00B9521D">
      <w:pPr>
        <w:pStyle w:val="Nivel01"/>
        <w:numPr>
          <w:ilvl w:val="0"/>
          <w:numId w:val="0"/>
        </w:numPr>
        <w:spacing w:before="120" w:afterLines="120" w:after="288" w:line="312" w:lineRule="auto"/>
        <w:rPr>
          <w:rFonts w:ascii="Times New Roman" w:hAnsi="Times New Roman" w:cs="Times New Roman"/>
          <w:sz w:val="24"/>
          <w:szCs w:val="24"/>
        </w:rPr>
      </w:pPr>
      <w:bookmarkStart w:id="48" w:name="_Toc224656498"/>
    </w:p>
    <w:p w14:paraId="4AF8F844" w14:textId="77777777" w:rsidR="00B9521D" w:rsidRPr="00C71AE9" w:rsidRDefault="00B9521D" w:rsidP="00B9521D">
      <w:pPr>
        <w:pStyle w:val="Nivel01"/>
        <w:numPr>
          <w:ilvl w:val="0"/>
          <w:numId w:val="0"/>
        </w:numPr>
        <w:spacing w:before="120" w:afterLines="120" w:after="288" w:line="312" w:lineRule="auto"/>
        <w:rPr>
          <w:rFonts w:ascii="Times New Roman" w:hAnsi="Times New Roman" w:cs="Times New Roman"/>
          <w:sz w:val="24"/>
          <w:szCs w:val="24"/>
        </w:rPr>
      </w:pPr>
    </w:p>
    <w:p w14:paraId="611D9EBD" w14:textId="1F16DBBF" w:rsidR="00B9521D" w:rsidRPr="00C71AE9" w:rsidRDefault="00B9521D" w:rsidP="00B9521D">
      <w:pPr>
        <w:pStyle w:val="Nivel01"/>
        <w:numPr>
          <w:ilvl w:val="0"/>
          <w:numId w:val="0"/>
        </w:numPr>
        <w:spacing w:before="120" w:afterLines="120" w:after="288" w:line="312" w:lineRule="auto"/>
        <w:rPr>
          <w:rFonts w:ascii="Times New Roman" w:hAnsi="Times New Roman" w:cs="Times New Roman"/>
          <w:sz w:val="24"/>
          <w:szCs w:val="24"/>
        </w:rPr>
      </w:pPr>
      <w:r w:rsidRPr="00C71AE9">
        <w:rPr>
          <w:rFonts w:ascii="Times New Roman" w:hAnsi="Times New Roman" w:cs="Times New Roman"/>
          <w:sz w:val="24"/>
          <w:szCs w:val="24"/>
        </w:rPr>
        <w:t>ANEXO VII</w:t>
      </w:r>
      <w:bookmarkEnd w:id="48"/>
    </w:p>
    <w:p w14:paraId="485F9D83" w14:textId="77777777" w:rsidR="00B9521D" w:rsidRPr="00C71AE9" w:rsidRDefault="00B9521D" w:rsidP="00B9521D">
      <w:pPr>
        <w:spacing w:before="120" w:after="120"/>
        <w:ind w:left="120" w:right="120"/>
        <w:jc w:val="center"/>
        <w:rPr>
          <w:rFonts w:ascii="Times New Roman" w:eastAsia="Times New Roman" w:hAnsi="Times New Roman" w:cs="Times New Roman"/>
          <w:b/>
          <w:bCs/>
          <w:color w:val="000000"/>
        </w:rPr>
      </w:pPr>
    </w:p>
    <w:p w14:paraId="172A972A" w14:textId="77777777" w:rsidR="00B9521D" w:rsidRPr="00C71AE9" w:rsidRDefault="00B9521D" w:rsidP="00B9521D">
      <w:pPr>
        <w:spacing w:before="120" w:after="120"/>
        <w:ind w:left="120" w:right="120"/>
        <w:jc w:val="center"/>
        <w:rPr>
          <w:rFonts w:ascii="Times New Roman" w:eastAsia="Times New Roman" w:hAnsi="Times New Roman" w:cs="Times New Roman"/>
          <w:color w:val="000000"/>
        </w:rPr>
      </w:pPr>
      <w:r w:rsidRPr="00C71AE9">
        <w:rPr>
          <w:rFonts w:ascii="Times New Roman" w:eastAsia="Times New Roman" w:hAnsi="Times New Roman" w:cs="Times New Roman"/>
          <w:b/>
          <w:bCs/>
          <w:color w:val="000000"/>
        </w:rPr>
        <w:t>PREGÃO ELETRÔNICO Nº 91002/2026</w:t>
      </w:r>
    </w:p>
    <w:p w14:paraId="57F5E14D" w14:textId="77777777" w:rsidR="00B9521D" w:rsidRPr="00C71AE9" w:rsidRDefault="00B9521D" w:rsidP="00B9521D">
      <w:pPr>
        <w:spacing w:before="120" w:after="120"/>
        <w:ind w:left="120" w:right="120"/>
        <w:jc w:val="center"/>
        <w:rPr>
          <w:rFonts w:ascii="Times New Roman" w:eastAsia="Times New Roman" w:hAnsi="Times New Roman" w:cs="Times New Roman"/>
          <w:color w:val="000000"/>
        </w:rPr>
      </w:pPr>
      <w:r w:rsidRPr="00C71AE9">
        <w:rPr>
          <w:rFonts w:ascii="Times New Roman" w:eastAsia="Times New Roman" w:hAnsi="Times New Roman" w:cs="Times New Roman"/>
          <w:b/>
          <w:bCs/>
          <w:color w:val="000000"/>
        </w:rPr>
        <w:t>(Processo Administrativo n.° 20/2026)</w:t>
      </w:r>
    </w:p>
    <w:p w14:paraId="0ED125E9" w14:textId="77777777" w:rsidR="00B9521D" w:rsidRPr="00C71AE9" w:rsidRDefault="00B9521D" w:rsidP="00B9521D">
      <w:pPr>
        <w:spacing w:before="120" w:after="120"/>
        <w:ind w:left="120" w:right="120"/>
        <w:jc w:val="center"/>
        <w:rPr>
          <w:rFonts w:ascii="Times New Roman" w:eastAsia="Times New Roman" w:hAnsi="Times New Roman" w:cs="Times New Roman"/>
          <w:b/>
          <w:bCs/>
          <w:color w:val="000000"/>
        </w:rPr>
      </w:pPr>
      <w:r w:rsidRPr="00C71AE9">
        <w:rPr>
          <w:rFonts w:ascii="Times New Roman" w:eastAsia="Times New Roman" w:hAnsi="Times New Roman" w:cs="Times New Roman"/>
          <w:b/>
          <w:bCs/>
          <w:color w:val="000000"/>
        </w:rPr>
        <w:t>PROCESSO ELETRÔNICO SEI N.º 0000833-69.2025.4.05.7500</w:t>
      </w:r>
    </w:p>
    <w:p w14:paraId="08A81472" w14:textId="77777777" w:rsidR="00B9521D" w:rsidRPr="00C71AE9" w:rsidRDefault="00B9521D" w:rsidP="00B9521D">
      <w:pPr>
        <w:pStyle w:val="Nivel3"/>
        <w:numPr>
          <w:ilvl w:val="0"/>
          <w:numId w:val="0"/>
        </w:numPr>
        <w:spacing w:beforeLines="120" w:before="288" w:afterLines="120" w:after="288" w:line="312" w:lineRule="auto"/>
        <w:ind w:left="709"/>
        <w:jc w:val="center"/>
        <w:rPr>
          <w:rFonts w:ascii="Times New Roman" w:eastAsia="Times New Roman" w:hAnsi="Times New Roman" w:cs="Times New Roman"/>
          <w:b/>
          <w:bCs/>
          <w:sz w:val="24"/>
          <w:szCs w:val="24"/>
        </w:rPr>
      </w:pPr>
    </w:p>
    <w:p w14:paraId="332500C1" w14:textId="77777777" w:rsidR="00B9521D" w:rsidRPr="00C71AE9" w:rsidRDefault="00B9521D" w:rsidP="00B9521D">
      <w:pPr>
        <w:pStyle w:val="Nivel01"/>
        <w:numPr>
          <w:ilvl w:val="0"/>
          <w:numId w:val="0"/>
        </w:numPr>
        <w:tabs>
          <w:tab w:val="clear" w:pos="567"/>
        </w:tabs>
        <w:spacing w:beforeLines="120" w:before="288" w:afterLines="120" w:after="288" w:line="312" w:lineRule="auto"/>
        <w:jc w:val="center"/>
        <w:rPr>
          <w:rFonts w:ascii="Times New Roman" w:hAnsi="Times New Roman" w:cs="Times New Roman"/>
          <w:sz w:val="24"/>
          <w:szCs w:val="24"/>
        </w:rPr>
      </w:pPr>
      <w:bookmarkStart w:id="49" w:name="_Toc135819193"/>
      <w:bookmarkStart w:id="50" w:name="_Toc224656499"/>
      <w:r w:rsidRPr="00C71AE9">
        <w:rPr>
          <w:rFonts w:ascii="Times New Roman" w:hAnsi="Times New Roman" w:cs="Times New Roman"/>
          <w:sz w:val="24"/>
          <w:szCs w:val="24"/>
        </w:rPr>
        <w:t>DECLARAÇÃO DE MICROEMPRESA</w:t>
      </w:r>
      <w:bookmarkEnd w:id="49"/>
      <w:bookmarkEnd w:id="50"/>
    </w:p>
    <w:p w14:paraId="2D9AAD74" w14:textId="77777777" w:rsidR="00B9521D" w:rsidRPr="00C71AE9" w:rsidRDefault="00B9521D" w:rsidP="00B9521D">
      <w:pPr>
        <w:pStyle w:val="Nivel2"/>
        <w:numPr>
          <w:ilvl w:val="0"/>
          <w:numId w:val="0"/>
        </w:numPr>
        <w:ind w:left="4969"/>
        <w:rPr>
          <w:rFonts w:ascii="Times New Roman" w:eastAsia="Times New Roman" w:hAnsi="Times New Roman" w:cs="Times New Roman"/>
          <w:b/>
          <w:bCs/>
          <w:sz w:val="24"/>
          <w:szCs w:val="24"/>
        </w:rPr>
      </w:pPr>
    </w:p>
    <w:p w14:paraId="21FCFD9B" w14:textId="77777777" w:rsidR="00B9521D" w:rsidRPr="00C71AE9" w:rsidRDefault="00B9521D" w:rsidP="00B9521D">
      <w:pPr>
        <w:pStyle w:val="Nivel3"/>
        <w:numPr>
          <w:ilvl w:val="0"/>
          <w:numId w:val="0"/>
        </w:numPr>
        <w:spacing w:beforeLines="120" w:before="288" w:afterLines="120" w:after="288" w:line="312" w:lineRule="auto"/>
        <w:ind w:left="709" w:firstLine="425"/>
        <w:rPr>
          <w:rFonts w:ascii="Times New Roman" w:hAnsi="Times New Roman" w:cs="Times New Roman"/>
          <w:color w:val="auto"/>
          <w:sz w:val="24"/>
          <w:szCs w:val="24"/>
        </w:rPr>
      </w:pPr>
      <w:r w:rsidRPr="00C71AE9">
        <w:rPr>
          <w:rFonts w:ascii="Times New Roman" w:hAnsi="Times New Roman" w:cs="Times New Roman"/>
          <w:color w:val="auto"/>
          <w:sz w:val="24"/>
          <w:szCs w:val="24"/>
        </w:rPr>
        <w:lastRenderedPageBreak/>
        <w:t>Declaro que a empresa xxxxxxxxxxxxxxxxxxxxx, minha representada, está apta a receber os benefícios da Lei Complementar 123/06, por ser microempresa ou empresa de porte, e atende ao disposto no §2º do artigo 4º da Lei 14.133/21, uma vez que no ano-calendário da realização deste pregão 91002/2026, ainda NÃO celebrou contratos com a Administração Pública cujos valores somados extrapolem a receita bruta máxima admitida para fins de enquadramento como empresa de pequeno porte.</w:t>
      </w:r>
    </w:p>
    <w:p w14:paraId="0199DB36" w14:textId="77777777" w:rsidR="00B9521D" w:rsidRPr="00C71AE9" w:rsidRDefault="00B9521D" w:rsidP="00B9521D">
      <w:pPr>
        <w:spacing w:beforeLines="120" w:before="288" w:afterLines="120" w:after="288" w:line="312" w:lineRule="auto"/>
        <w:jc w:val="center"/>
        <w:rPr>
          <w:rFonts w:ascii="Times New Roman" w:eastAsia="MS Mincho" w:hAnsi="Times New Roman" w:cs="Times New Roman"/>
          <w:color w:val="000000"/>
        </w:rPr>
      </w:pPr>
      <w:r w:rsidRPr="00C71AE9">
        <w:rPr>
          <w:rFonts w:ascii="Times New Roman" w:eastAsia="MS Mincho" w:hAnsi="Times New Roman" w:cs="Times New Roman"/>
          <w:color w:val="000000"/>
        </w:rPr>
        <w:t>Representante da empresa</w:t>
      </w:r>
    </w:p>
    <w:p w14:paraId="5496988F" w14:textId="57291CAF" w:rsidR="004963C1" w:rsidRPr="00C71AE9" w:rsidRDefault="004963C1">
      <w:pPr>
        <w:rPr>
          <w:rFonts w:ascii="Times New Roman" w:hAnsi="Times New Roman" w:cs="Times New Roman"/>
          <w:sz w:val="24"/>
          <w:szCs w:val="24"/>
        </w:rPr>
      </w:pPr>
    </w:p>
    <w:p w14:paraId="06685837" w14:textId="0EB26C88" w:rsidR="00EF2AFC" w:rsidRPr="00C71AE9" w:rsidRDefault="00EF2AFC" w:rsidP="00EF2AFC">
      <w:pPr>
        <w:pStyle w:val="Nivel01"/>
        <w:numPr>
          <w:ilvl w:val="0"/>
          <w:numId w:val="0"/>
        </w:numPr>
        <w:spacing w:before="120" w:afterLines="120" w:after="288" w:line="312" w:lineRule="auto"/>
        <w:rPr>
          <w:rFonts w:ascii="Times New Roman" w:eastAsia="Times New Roman" w:hAnsi="Times New Roman" w:cs="Times New Roman"/>
          <w:b w:val="0"/>
          <w:bCs w:val="0"/>
          <w:sz w:val="24"/>
          <w:szCs w:val="24"/>
        </w:rPr>
      </w:pPr>
      <w:bookmarkStart w:id="51" w:name="_Toc224656500"/>
      <w:r w:rsidRPr="00C71AE9">
        <w:rPr>
          <w:rFonts w:ascii="Times New Roman" w:hAnsi="Times New Roman" w:cs="Times New Roman"/>
          <w:sz w:val="24"/>
          <w:szCs w:val="24"/>
        </w:rPr>
        <w:t>ANEXO V</w:t>
      </w:r>
      <w:bookmarkEnd w:id="51"/>
      <w:r w:rsidRPr="00C71AE9">
        <w:rPr>
          <w:rFonts w:ascii="Times New Roman" w:hAnsi="Times New Roman" w:cs="Times New Roman"/>
          <w:sz w:val="24"/>
          <w:szCs w:val="24"/>
        </w:rPr>
        <w:t>III</w:t>
      </w:r>
    </w:p>
    <w:p w14:paraId="6C0CF3DE" w14:textId="77777777" w:rsidR="00EF2AFC" w:rsidRPr="00C71AE9" w:rsidRDefault="00EF2AFC" w:rsidP="00EF2AFC">
      <w:pPr>
        <w:spacing w:before="120" w:after="120"/>
        <w:ind w:left="120" w:right="120"/>
        <w:jc w:val="center"/>
        <w:rPr>
          <w:rFonts w:ascii="Times New Roman" w:eastAsia="Times New Roman" w:hAnsi="Times New Roman" w:cs="Times New Roman"/>
          <w:b/>
          <w:bCs/>
          <w:color w:val="000000"/>
        </w:rPr>
      </w:pPr>
    </w:p>
    <w:p w14:paraId="47F48D33" w14:textId="77777777" w:rsidR="00EF2AFC" w:rsidRPr="00C71AE9" w:rsidRDefault="00EF2AFC" w:rsidP="00EF2AFC">
      <w:pPr>
        <w:spacing w:before="120" w:after="120"/>
        <w:ind w:left="120" w:right="120"/>
        <w:jc w:val="center"/>
        <w:rPr>
          <w:rFonts w:ascii="Times New Roman" w:eastAsia="Times New Roman" w:hAnsi="Times New Roman" w:cs="Times New Roman"/>
          <w:color w:val="000000"/>
        </w:rPr>
      </w:pPr>
      <w:r w:rsidRPr="00C71AE9">
        <w:rPr>
          <w:rFonts w:ascii="Times New Roman" w:eastAsia="Times New Roman" w:hAnsi="Times New Roman" w:cs="Times New Roman"/>
          <w:b/>
          <w:bCs/>
          <w:color w:val="000000"/>
        </w:rPr>
        <w:t>PREGÃO ELETRÔNICO Nº 91002/2026</w:t>
      </w:r>
    </w:p>
    <w:p w14:paraId="0BD9B99E" w14:textId="77777777" w:rsidR="00EF2AFC" w:rsidRPr="00C71AE9" w:rsidRDefault="00EF2AFC" w:rsidP="00EF2AFC">
      <w:pPr>
        <w:spacing w:before="120" w:after="120"/>
        <w:ind w:left="120" w:right="120"/>
        <w:jc w:val="center"/>
        <w:rPr>
          <w:rFonts w:ascii="Times New Roman" w:eastAsia="Times New Roman" w:hAnsi="Times New Roman" w:cs="Times New Roman"/>
          <w:color w:val="000000"/>
        </w:rPr>
      </w:pPr>
      <w:r w:rsidRPr="00C71AE9">
        <w:rPr>
          <w:rFonts w:ascii="Times New Roman" w:eastAsia="Times New Roman" w:hAnsi="Times New Roman" w:cs="Times New Roman"/>
          <w:b/>
          <w:bCs/>
          <w:color w:val="000000"/>
        </w:rPr>
        <w:t>(Processo Administrativo n.° 20/2026)</w:t>
      </w:r>
    </w:p>
    <w:p w14:paraId="3AB29EF1" w14:textId="77777777" w:rsidR="00EF2AFC" w:rsidRPr="00C71AE9" w:rsidRDefault="00EF2AFC" w:rsidP="00EF2AFC">
      <w:pPr>
        <w:spacing w:before="120" w:after="120"/>
        <w:ind w:left="120" w:right="120"/>
        <w:jc w:val="center"/>
        <w:rPr>
          <w:rFonts w:ascii="Times New Roman" w:eastAsia="Times New Roman" w:hAnsi="Times New Roman" w:cs="Times New Roman"/>
          <w:b/>
          <w:bCs/>
          <w:color w:val="000000"/>
        </w:rPr>
      </w:pPr>
      <w:r w:rsidRPr="00C71AE9">
        <w:rPr>
          <w:rFonts w:ascii="Times New Roman" w:eastAsia="Times New Roman" w:hAnsi="Times New Roman" w:cs="Times New Roman"/>
          <w:b/>
          <w:bCs/>
          <w:color w:val="000000"/>
        </w:rPr>
        <w:t>PROCESSO ELETRÔNICO SEI N.º 0000833-69.2025.4.05.7500</w:t>
      </w:r>
    </w:p>
    <w:p w14:paraId="71885465" w14:textId="77777777" w:rsidR="00EF2AFC" w:rsidRPr="00C71AE9" w:rsidRDefault="00EF2AFC" w:rsidP="00EF2AFC">
      <w:pPr>
        <w:spacing w:before="120" w:after="120"/>
        <w:ind w:left="120" w:right="120"/>
        <w:jc w:val="center"/>
        <w:rPr>
          <w:rFonts w:ascii="Times New Roman" w:eastAsia="Times New Roman" w:hAnsi="Times New Roman" w:cs="Times New Roman"/>
          <w:b/>
          <w:bCs/>
          <w:color w:val="000000"/>
        </w:rPr>
      </w:pPr>
    </w:p>
    <w:p w14:paraId="161AA686" w14:textId="7C3D00C3" w:rsidR="00EF2AFC" w:rsidRPr="00C71AE9" w:rsidRDefault="00EF2AFC" w:rsidP="00EF2AFC">
      <w:pPr>
        <w:pStyle w:val="Nivel01"/>
        <w:numPr>
          <w:ilvl w:val="0"/>
          <w:numId w:val="0"/>
        </w:numPr>
        <w:tabs>
          <w:tab w:val="clear" w:pos="567"/>
        </w:tabs>
        <w:spacing w:before="120" w:afterLines="120" w:after="288" w:line="312" w:lineRule="auto"/>
        <w:rPr>
          <w:rFonts w:ascii="Times New Roman" w:eastAsia="Times New Roman" w:hAnsi="Times New Roman" w:cs="Times New Roman"/>
          <w:b w:val="0"/>
          <w:bCs w:val="0"/>
          <w:sz w:val="24"/>
          <w:szCs w:val="24"/>
        </w:rPr>
      </w:pPr>
      <w:bookmarkStart w:id="52" w:name="_Toc203040604"/>
      <w:bookmarkStart w:id="53" w:name="_Toc224656501"/>
      <w:r w:rsidRPr="00C71AE9">
        <w:rPr>
          <w:rFonts w:ascii="Times New Roman" w:eastAsiaTheme="minorEastAsia" w:hAnsi="Times New Roman" w:cs="Times New Roman"/>
          <w:bCs w:val="0"/>
          <w:sz w:val="24"/>
          <w:szCs w:val="24"/>
        </w:rPr>
        <w:t>ANEXO VIII - DECLARAÇÃO DE PARENTESCO*</w:t>
      </w:r>
      <w:bookmarkEnd w:id="52"/>
      <w:bookmarkEnd w:id="53"/>
    </w:p>
    <w:p w14:paraId="177311AA" w14:textId="77777777" w:rsidR="00EF2AFC" w:rsidRPr="00C71AE9" w:rsidRDefault="00EF2AFC" w:rsidP="00EF2AFC">
      <w:pPr>
        <w:jc w:val="both"/>
        <w:rPr>
          <w:rFonts w:ascii="Times New Roman" w:hAnsi="Times New Roman" w:cs="Times New Roman"/>
        </w:rPr>
      </w:pPr>
      <w:r w:rsidRPr="00C71AE9">
        <w:rPr>
          <w:rFonts w:ascii="Times New Roman" w:hAnsi="Times New Roman" w:cs="Times New Roman"/>
        </w:rPr>
        <w:t xml:space="preserve">Declaro que os sócios da empresa xxxxxxxxxxxxxxxxxxxxx, minha representada, NÃO são servidores da JFPE; </w:t>
      </w:r>
      <w:r w:rsidRPr="00C71AE9">
        <w:rPr>
          <w:rFonts w:ascii="Times New Roman" w:hAnsi="Times New Roman" w:cs="Times New Roman"/>
          <w:color w:val="FF0000"/>
        </w:rPr>
        <w:t>NÃO mantém</w:t>
      </w:r>
      <w:r w:rsidRPr="00C71AE9">
        <w:rPr>
          <w:rFonts w:ascii="Times New Roman" w:hAnsi="Times New Roman" w:cs="Times New Roman"/>
        </w:rPr>
        <w:t xml:space="preserve"> vínculo de natureza técnica, comercial, econômica, financeira, trabalhista ou civil com dirigente da JUSTIÇA FEDERAL DE PERNAMBUCO ou com OS SERVIDORES DA SEÇÃO DE LICITAÇÕES E CONTRATOS ou FISCAIS de contrato da JFPE, e que não são cônjuges, companheiro ou parente em linha reta, colateral ou por afinidade, até o terceiro grau dos citados agentes públicos;</w:t>
      </w:r>
    </w:p>
    <w:p w14:paraId="347955F7" w14:textId="77777777" w:rsidR="00EF2AFC" w:rsidRPr="00C71AE9" w:rsidRDefault="00EF2AFC" w:rsidP="00EF2AFC">
      <w:pPr>
        <w:spacing w:beforeLines="120" w:before="288" w:afterLines="120" w:after="288" w:line="312" w:lineRule="auto"/>
        <w:jc w:val="center"/>
        <w:rPr>
          <w:rFonts w:ascii="Times New Roman" w:eastAsia="MS Mincho" w:hAnsi="Times New Roman" w:cs="Times New Roman"/>
          <w:color w:val="000000"/>
        </w:rPr>
      </w:pPr>
      <w:r w:rsidRPr="00C71AE9">
        <w:rPr>
          <w:rFonts w:ascii="Times New Roman" w:eastAsia="MS Mincho" w:hAnsi="Times New Roman" w:cs="Times New Roman"/>
          <w:color w:val="000000"/>
        </w:rPr>
        <w:t>Representante da empresa</w:t>
      </w:r>
    </w:p>
    <w:p w14:paraId="2DE3A8D7" w14:textId="77777777" w:rsidR="00EF2AFC" w:rsidRPr="00C71AE9" w:rsidRDefault="00EF2AFC" w:rsidP="00EF2AFC">
      <w:pPr>
        <w:spacing w:beforeLines="120" w:before="288" w:afterLines="120" w:after="288" w:line="312" w:lineRule="auto"/>
        <w:jc w:val="both"/>
        <w:rPr>
          <w:rFonts w:ascii="Times New Roman" w:eastAsia="MS Mincho" w:hAnsi="Times New Roman" w:cs="Times New Roman"/>
          <w:color w:val="000000"/>
        </w:rPr>
      </w:pPr>
      <w:r w:rsidRPr="00C71AE9">
        <w:rPr>
          <w:rFonts w:ascii="Times New Roman" w:eastAsia="MS Mincho" w:hAnsi="Times New Roman" w:cs="Times New Roman"/>
          <w:color w:val="000000"/>
        </w:rPr>
        <w:t>* A licitante que não puder fazer essa declaração, deve elencar os seus motivos.</w:t>
      </w:r>
    </w:p>
    <w:p w14:paraId="11D11E38" w14:textId="77777777" w:rsidR="00EF2AFC" w:rsidRPr="00C71AE9" w:rsidRDefault="00EF2AFC" w:rsidP="00EF2AFC">
      <w:pPr>
        <w:spacing w:beforeLines="120" w:before="288" w:afterLines="120" w:after="288" w:line="312" w:lineRule="auto"/>
        <w:ind w:firstLine="567"/>
        <w:rPr>
          <w:rFonts w:ascii="Times New Roman" w:eastAsia="MS Mincho" w:hAnsi="Times New Roman" w:cs="Times New Roman"/>
          <w:color w:val="000000"/>
        </w:rPr>
      </w:pPr>
    </w:p>
    <w:p w14:paraId="5F3E3F30" w14:textId="77777777" w:rsidR="00EF2AFC" w:rsidRPr="00C71AE9" w:rsidRDefault="00EF2AFC">
      <w:pPr>
        <w:rPr>
          <w:rFonts w:ascii="Times New Roman" w:hAnsi="Times New Roman" w:cs="Times New Roman"/>
          <w:sz w:val="24"/>
          <w:szCs w:val="24"/>
        </w:rPr>
      </w:pPr>
    </w:p>
    <w:sectPr w:rsidR="00EF2AFC" w:rsidRPr="00C71AE9">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39223F" w14:textId="77777777" w:rsidR="00D27E4B" w:rsidRDefault="00D27E4B" w:rsidP="008B06CE">
      <w:r>
        <w:separator/>
      </w:r>
    </w:p>
  </w:endnote>
  <w:endnote w:type="continuationSeparator" w:id="0">
    <w:p w14:paraId="1B5B99E4" w14:textId="77777777" w:rsidR="00D27E4B" w:rsidRDefault="00D27E4B" w:rsidP="008B06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21877B" w14:textId="77777777" w:rsidR="00D27E4B" w:rsidRDefault="00D27E4B" w:rsidP="008B06CE">
      <w:r>
        <w:separator/>
      </w:r>
    </w:p>
  </w:footnote>
  <w:footnote w:type="continuationSeparator" w:id="0">
    <w:p w14:paraId="46ECBDCF" w14:textId="77777777" w:rsidR="00D27E4B" w:rsidRDefault="00D27E4B" w:rsidP="008B06C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644524"/>
    <w:multiLevelType w:val="multilevel"/>
    <w:tmpl w:val="5B1EF9C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1C24628"/>
    <w:multiLevelType w:val="multilevel"/>
    <w:tmpl w:val="79A8A50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25435F1"/>
    <w:multiLevelType w:val="multilevel"/>
    <w:tmpl w:val="4E7C748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3873176"/>
    <w:multiLevelType w:val="multilevel"/>
    <w:tmpl w:val="8EC838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E4E3471"/>
    <w:multiLevelType w:val="multilevel"/>
    <w:tmpl w:val="288E368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31031B5"/>
    <w:multiLevelType w:val="multilevel"/>
    <w:tmpl w:val="4A64487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5EA1C0E"/>
    <w:multiLevelType w:val="multilevel"/>
    <w:tmpl w:val="F56A93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D4A7DB8"/>
    <w:multiLevelType w:val="multilevel"/>
    <w:tmpl w:val="7B9C7F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1965989"/>
    <w:multiLevelType w:val="multilevel"/>
    <w:tmpl w:val="6FCC526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25F67CD"/>
    <w:multiLevelType w:val="multilevel"/>
    <w:tmpl w:val="F04E8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7611353"/>
    <w:multiLevelType w:val="multilevel"/>
    <w:tmpl w:val="38C2E64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82C7BE1"/>
    <w:multiLevelType w:val="multilevel"/>
    <w:tmpl w:val="9A6472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E972B63"/>
    <w:multiLevelType w:val="multilevel"/>
    <w:tmpl w:val="3CE0B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14165BA"/>
    <w:multiLevelType w:val="multilevel"/>
    <w:tmpl w:val="B5946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30A5DA4"/>
    <w:multiLevelType w:val="multilevel"/>
    <w:tmpl w:val="37287FF2"/>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43A7D18"/>
    <w:multiLevelType w:val="multilevel"/>
    <w:tmpl w:val="8C82CF7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AC62DEC"/>
    <w:multiLevelType w:val="multilevel"/>
    <w:tmpl w:val="03E483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4A61215"/>
    <w:multiLevelType w:val="multilevel"/>
    <w:tmpl w:val="C4965F3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56D5A4C"/>
    <w:multiLevelType w:val="multilevel"/>
    <w:tmpl w:val="CB1EBEB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8F831F6"/>
    <w:multiLevelType w:val="multilevel"/>
    <w:tmpl w:val="D884C19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A102510"/>
    <w:multiLevelType w:val="multilevel"/>
    <w:tmpl w:val="26305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C08366D"/>
    <w:multiLevelType w:val="multilevel"/>
    <w:tmpl w:val="6E9CFA5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04853D6"/>
    <w:multiLevelType w:val="multilevel"/>
    <w:tmpl w:val="0D246CC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33B67A8"/>
    <w:multiLevelType w:val="multilevel"/>
    <w:tmpl w:val="B77C9DF0"/>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8D421C1"/>
    <w:multiLevelType w:val="multilevel"/>
    <w:tmpl w:val="5BAE783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A04328A"/>
    <w:multiLevelType w:val="multilevel"/>
    <w:tmpl w:val="3BF212A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E123C9E"/>
    <w:multiLevelType w:val="multilevel"/>
    <w:tmpl w:val="524E0AD2"/>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12"/>
  </w:num>
  <w:num w:numId="3">
    <w:abstractNumId w:val="4"/>
  </w:num>
  <w:num w:numId="4">
    <w:abstractNumId w:val="6"/>
  </w:num>
  <w:num w:numId="5">
    <w:abstractNumId w:val="25"/>
  </w:num>
  <w:num w:numId="6">
    <w:abstractNumId w:val="7"/>
  </w:num>
  <w:num w:numId="7">
    <w:abstractNumId w:val="9"/>
  </w:num>
  <w:num w:numId="8">
    <w:abstractNumId w:val="19"/>
  </w:num>
  <w:num w:numId="9">
    <w:abstractNumId w:val="26"/>
  </w:num>
  <w:num w:numId="10">
    <w:abstractNumId w:val="20"/>
  </w:num>
  <w:num w:numId="11">
    <w:abstractNumId w:val="23"/>
  </w:num>
  <w:num w:numId="12">
    <w:abstractNumId w:val="3"/>
  </w:num>
  <w:num w:numId="13">
    <w:abstractNumId w:val="22"/>
  </w:num>
  <w:num w:numId="14">
    <w:abstractNumId w:val="18"/>
  </w:num>
  <w:num w:numId="15">
    <w:abstractNumId w:val="2"/>
  </w:num>
  <w:num w:numId="16">
    <w:abstractNumId w:val="15"/>
  </w:num>
  <w:num w:numId="17">
    <w:abstractNumId w:val="27"/>
  </w:num>
  <w:num w:numId="18">
    <w:abstractNumId w:val="24"/>
  </w:num>
  <w:num w:numId="19">
    <w:abstractNumId w:val="5"/>
  </w:num>
  <w:num w:numId="20">
    <w:abstractNumId w:val="13"/>
  </w:num>
  <w:num w:numId="21">
    <w:abstractNumId w:val="16"/>
  </w:num>
  <w:num w:numId="22">
    <w:abstractNumId w:val="11"/>
  </w:num>
  <w:num w:numId="23">
    <w:abstractNumId w:val="8"/>
  </w:num>
  <w:num w:numId="24">
    <w:abstractNumId w:val="0"/>
  </w:num>
  <w:num w:numId="25">
    <w:abstractNumId w:val="14"/>
  </w:num>
  <w:num w:numId="26">
    <w:abstractNumId w:val="10"/>
  </w:num>
  <w:num w:numId="27">
    <w:abstractNumId w:val="17"/>
  </w:num>
  <w:num w:numId="2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44"/>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5897"/>
    <w:rsid w:val="00017AC7"/>
    <w:rsid w:val="00030548"/>
    <w:rsid w:val="00042F2F"/>
    <w:rsid w:val="00047DF0"/>
    <w:rsid w:val="000D11C1"/>
    <w:rsid w:val="000F667D"/>
    <w:rsid w:val="00106F63"/>
    <w:rsid w:val="0014066D"/>
    <w:rsid w:val="00152D79"/>
    <w:rsid w:val="00187E7E"/>
    <w:rsid w:val="001B246E"/>
    <w:rsid w:val="001B55BD"/>
    <w:rsid w:val="001B7939"/>
    <w:rsid w:val="00206134"/>
    <w:rsid w:val="00225C2C"/>
    <w:rsid w:val="002727F4"/>
    <w:rsid w:val="002824C3"/>
    <w:rsid w:val="002A630A"/>
    <w:rsid w:val="002B454B"/>
    <w:rsid w:val="00313E5C"/>
    <w:rsid w:val="00350C6A"/>
    <w:rsid w:val="003836DC"/>
    <w:rsid w:val="003A4653"/>
    <w:rsid w:val="003E5E8D"/>
    <w:rsid w:val="00430635"/>
    <w:rsid w:val="00432B00"/>
    <w:rsid w:val="00474F79"/>
    <w:rsid w:val="00482D24"/>
    <w:rsid w:val="00483CF7"/>
    <w:rsid w:val="004963C1"/>
    <w:rsid w:val="004C3FC2"/>
    <w:rsid w:val="00542D49"/>
    <w:rsid w:val="00560664"/>
    <w:rsid w:val="0057143F"/>
    <w:rsid w:val="005F5897"/>
    <w:rsid w:val="006112D8"/>
    <w:rsid w:val="006519AC"/>
    <w:rsid w:val="00651F68"/>
    <w:rsid w:val="0065720C"/>
    <w:rsid w:val="00660A4C"/>
    <w:rsid w:val="00685529"/>
    <w:rsid w:val="006B2967"/>
    <w:rsid w:val="006C3522"/>
    <w:rsid w:val="006D41A3"/>
    <w:rsid w:val="00713134"/>
    <w:rsid w:val="00726DB3"/>
    <w:rsid w:val="0075007F"/>
    <w:rsid w:val="007C09CA"/>
    <w:rsid w:val="007C396A"/>
    <w:rsid w:val="007D188B"/>
    <w:rsid w:val="007E3057"/>
    <w:rsid w:val="00862304"/>
    <w:rsid w:val="00877917"/>
    <w:rsid w:val="008836F6"/>
    <w:rsid w:val="00885485"/>
    <w:rsid w:val="008B06CE"/>
    <w:rsid w:val="008C0E4C"/>
    <w:rsid w:val="008C4F23"/>
    <w:rsid w:val="009534EC"/>
    <w:rsid w:val="00954155"/>
    <w:rsid w:val="009723DA"/>
    <w:rsid w:val="009872B5"/>
    <w:rsid w:val="009C7DF6"/>
    <w:rsid w:val="009F6039"/>
    <w:rsid w:val="00A26CD5"/>
    <w:rsid w:val="00A27137"/>
    <w:rsid w:val="00A2727F"/>
    <w:rsid w:val="00A51835"/>
    <w:rsid w:val="00A63332"/>
    <w:rsid w:val="00A90B7E"/>
    <w:rsid w:val="00AB1DD4"/>
    <w:rsid w:val="00AF19D0"/>
    <w:rsid w:val="00B52F4A"/>
    <w:rsid w:val="00B87C0E"/>
    <w:rsid w:val="00B9521D"/>
    <w:rsid w:val="00BF77A8"/>
    <w:rsid w:val="00C71AE9"/>
    <w:rsid w:val="00C7529A"/>
    <w:rsid w:val="00C85A4B"/>
    <w:rsid w:val="00CA224C"/>
    <w:rsid w:val="00D12D0B"/>
    <w:rsid w:val="00D27E4B"/>
    <w:rsid w:val="00D538DB"/>
    <w:rsid w:val="00D64091"/>
    <w:rsid w:val="00D74F4B"/>
    <w:rsid w:val="00DC10C2"/>
    <w:rsid w:val="00DC5078"/>
    <w:rsid w:val="00DD5EF3"/>
    <w:rsid w:val="00E03EA2"/>
    <w:rsid w:val="00E210A7"/>
    <w:rsid w:val="00E623FC"/>
    <w:rsid w:val="00EB1F5B"/>
    <w:rsid w:val="00EB27DB"/>
    <w:rsid w:val="00EE06D8"/>
    <w:rsid w:val="00EF13A0"/>
    <w:rsid w:val="00EF2AFC"/>
    <w:rsid w:val="00F3027C"/>
    <w:rsid w:val="00F30D3A"/>
    <w:rsid w:val="00FA3046"/>
    <w:rsid w:val="00FE316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E6B303"/>
  <w15:docId w15:val="{A4A16F79-9E56-477F-BAEA-C50F48733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2F2F"/>
  </w:style>
  <w:style w:type="paragraph" w:styleId="Ttulo1">
    <w:name w:val="heading 1"/>
    <w:basedOn w:val="Normal"/>
    <w:link w:val="Ttulo1Char"/>
    <w:uiPriority w:val="9"/>
    <w:qFormat/>
    <w:rsid w:val="00042F2F"/>
    <w:pPr>
      <w:spacing w:before="100" w:beforeAutospacing="1" w:after="100" w:afterAutospacing="1"/>
      <w:outlineLvl w:val="0"/>
    </w:pPr>
    <w:rPr>
      <w:rFonts w:ascii="Times New Roman" w:eastAsia="Times New Roman" w:hAnsi="Times New Roman" w:cs="Times New Roman"/>
      <w:b/>
      <w:bCs/>
      <w:kern w:val="36"/>
      <w:sz w:val="48"/>
      <w:szCs w:val="48"/>
      <w:lang w:eastAsia="pt-BR"/>
    </w:rPr>
  </w:style>
  <w:style w:type="paragraph" w:styleId="Ttulo2">
    <w:name w:val="heading 2"/>
    <w:basedOn w:val="Normal"/>
    <w:link w:val="Ttulo2Char"/>
    <w:uiPriority w:val="9"/>
    <w:qFormat/>
    <w:rsid w:val="00042F2F"/>
    <w:pPr>
      <w:spacing w:before="100" w:beforeAutospacing="1" w:after="100" w:afterAutospacing="1"/>
      <w:outlineLvl w:val="1"/>
    </w:pPr>
    <w:rPr>
      <w:rFonts w:ascii="Times New Roman" w:eastAsia="Times New Roman" w:hAnsi="Times New Roman" w:cs="Times New Roman"/>
      <w:b/>
      <w:bCs/>
      <w:sz w:val="36"/>
      <w:szCs w:val="36"/>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042F2F"/>
    <w:rPr>
      <w:rFonts w:ascii="Times New Roman" w:eastAsia="Times New Roman" w:hAnsi="Times New Roman" w:cs="Times New Roman"/>
      <w:b/>
      <w:bCs/>
      <w:kern w:val="36"/>
      <w:sz w:val="48"/>
      <w:szCs w:val="48"/>
      <w:lang w:eastAsia="pt-BR"/>
    </w:rPr>
  </w:style>
  <w:style w:type="character" w:customStyle="1" w:styleId="Ttulo2Char">
    <w:name w:val="Título 2 Char"/>
    <w:basedOn w:val="Fontepargpadro"/>
    <w:link w:val="Ttulo2"/>
    <w:uiPriority w:val="9"/>
    <w:rsid w:val="00042F2F"/>
    <w:rPr>
      <w:rFonts w:ascii="Times New Roman" w:eastAsia="Times New Roman" w:hAnsi="Times New Roman" w:cs="Times New Roman"/>
      <w:b/>
      <w:bCs/>
      <w:sz w:val="36"/>
      <w:szCs w:val="36"/>
      <w:lang w:eastAsia="pt-BR"/>
    </w:rPr>
  </w:style>
  <w:style w:type="paragraph" w:customStyle="1" w:styleId="tabelatextocentralizado">
    <w:name w:val="tabela_texto_centralizado"/>
    <w:basedOn w:val="Normal"/>
    <w:rsid w:val="005F5897"/>
    <w:pPr>
      <w:spacing w:before="100" w:beforeAutospacing="1" w:after="100" w:afterAutospacing="1"/>
    </w:pPr>
    <w:rPr>
      <w:rFonts w:ascii="Times New Roman" w:eastAsia="Times New Roman" w:hAnsi="Times New Roman" w:cs="Times New Roman"/>
      <w:sz w:val="24"/>
      <w:szCs w:val="24"/>
      <w:lang w:eastAsia="pt-BR"/>
    </w:rPr>
  </w:style>
  <w:style w:type="character" w:styleId="Forte">
    <w:name w:val="Strong"/>
    <w:basedOn w:val="Fontepargpadro"/>
    <w:uiPriority w:val="22"/>
    <w:qFormat/>
    <w:rsid w:val="005F5897"/>
    <w:rPr>
      <w:b/>
      <w:bCs/>
    </w:rPr>
  </w:style>
  <w:style w:type="paragraph" w:styleId="NormalWeb">
    <w:name w:val="Normal (Web)"/>
    <w:basedOn w:val="Normal"/>
    <w:uiPriority w:val="99"/>
    <w:unhideWhenUsed/>
    <w:rsid w:val="005F5897"/>
    <w:pPr>
      <w:spacing w:before="100" w:beforeAutospacing="1" w:after="100" w:afterAutospacing="1"/>
    </w:pPr>
    <w:rPr>
      <w:rFonts w:ascii="Times New Roman" w:eastAsia="Times New Roman" w:hAnsi="Times New Roman" w:cs="Times New Roman"/>
      <w:sz w:val="24"/>
      <w:szCs w:val="24"/>
      <w:lang w:eastAsia="pt-BR"/>
    </w:rPr>
  </w:style>
  <w:style w:type="paragraph" w:customStyle="1" w:styleId="textojustificado">
    <w:name w:val="texto_justificado"/>
    <w:basedOn w:val="Normal"/>
    <w:rsid w:val="005F5897"/>
    <w:pPr>
      <w:spacing w:before="100" w:beforeAutospacing="1" w:after="100" w:afterAutospacing="1"/>
    </w:pPr>
    <w:rPr>
      <w:rFonts w:ascii="Times New Roman" w:eastAsia="Times New Roman" w:hAnsi="Times New Roman" w:cs="Times New Roman"/>
      <w:sz w:val="24"/>
      <w:szCs w:val="24"/>
      <w:lang w:eastAsia="pt-BR"/>
    </w:rPr>
  </w:style>
  <w:style w:type="character" w:styleId="Hyperlink">
    <w:name w:val="Hyperlink"/>
    <w:basedOn w:val="Fontepargpadro"/>
    <w:uiPriority w:val="99"/>
    <w:unhideWhenUsed/>
    <w:rsid w:val="005F5897"/>
    <w:rPr>
      <w:color w:val="0000FF"/>
      <w:u w:val="single"/>
    </w:rPr>
  </w:style>
  <w:style w:type="character" w:styleId="HiperlinkVisitado">
    <w:name w:val="FollowedHyperlink"/>
    <w:basedOn w:val="Fontepargpadro"/>
    <w:uiPriority w:val="99"/>
    <w:semiHidden/>
    <w:unhideWhenUsed/>
    <w:rsid w:val="005F5897"/>
    <w:rPr>
      <w:color w:val="800080"/>
      <w:u w:val="single"/>
    </w:rPr>
  </w:style>
  <w:style w:type="paragraph" w:customStyle="1" w:styleId="textocentralizadomaiusculasnegrito">
    <w:name w:val="texto_centralizado_maiusculas_negrito"/>
    <w:basedOn w:val="Normal"/>
    <w:rsid w:val="005F5897"/>
    <w:pPr>
      <w:spacing w:before="100" w:beforeAutospacing="1" w:after="100" w:afterAutospacing="1"/>
    </w:pPr>
    <w:rPr>
      <w:rFonts w:ascii="Times New Roman" w:eastAsia="Times New Roman" w:hAnsi="Times New Roman" w:cs="Times New Roman"/>
      <w:sz w:val="24"/>
      <w:szCs w:val="24"/>
      <w:lang w:eastAsia="pt-BR"/>
    </w:rPr>
  </w:style>
  <w:style w:type="paragraph" w:customStyle="1" w:styleId="textoalinhadoesquerda">
    <w:name w:val="texto_alinhado_esquerda"/>
    <w:basedOn w:val="Normal"/>
    <w:rsid w:val="005F5897"/>
    <w:pPr>
      <w:spacing w:before="100" w:beforeAutospacing="1" w:after="100" w:afterAutospacing="1"/>
    </w:pPr>
    <w:rPr>
      <w:rFonts w:ascii="Times New Roman" w:eastAsia="Times New Roman" w:hAnsi="Times New Roman" w:cs="Times New Roman"/>
      <w:sz w:val="24"/>
      <w:szCs w:val="24"/>
      <w:lang w:eastAsia="pt-BR"/>
    </w:rPr>
  </w:style>
  <w:style w:type="paragraph" w:customStyle="1" w:styleId="textocentralizado">
    <w:name w:val="texto_centralizado"/>
    <w:basedOn w:val="Normal"/>
    <w:rsid w:val="005F5897"/>
    <w:pPr>
      <w:spacing w:before="100" w:beforeAutospacing="1" w:after="100" w:afterAutospacing="1"/>
    </w:pPr>
    <w:rPr>
      <w:rFonts w:ascii="Times New Roman" w:eastAsia="Times New Roman" w:hAnsi="Times New Roman" w:cs="Times New Roman"/>
      <w:sz w:val="24"/>
      <w:szCs w:val="24"/>
      <w:lang w:eastAsia="pt-BR"/>
    </w:rPr>
  </w:style>
  <w:style w:type="paragraph" w:customStyle="1" w:styleId="Nivel01">
    <w:name w:val="Nivel 01"/>
    <w:basedOn w:val="Ttulo1"/>
    <w:next w:val="Normal"/>
    <w:link w:val="Nivel01Char"/>
    <w:qFormat/>
    <w:rsid w:val="00FE3160"/>
    <w:pPr>
      <w:keepNext/>
      <w:keepLines/>
      <w:numPr>
        <w:numId w:val="1"/>
      </w:numPr>
      <w:tabs>
        <w:tab w:val="left" w:pos="567"/>
      </w:tabs>
      <w:spacing w:before="240" w:beforeAutospacing="0" w:after="0" w:afterAutospacing="0"/>
      <w:jc w:val="both"/>
    </w:pPr>
    <w:rPr>
      <w:rFonts w:ascii="Arial" w:eastAsiaTheme="majorEastAsia" w:hAnsi="Arial" w:cs="Arial"/>
      <w:kern w:val="0"/>
      <w:sz w:val="20"/>
      <w:szCs w:val="20"/>
    </w:rPr>
  </w:style>
  <w:style w:type="paragraph" w:customStyle="1" w:styleId="Nivel2">
    <w:name w:val="Nivel 2"/>
    <w:basedOn w:val="Normal"/>
    <w:link w:val="Nivel2Char"/>
    <w:qFormat/>
    <w:rsid w:val="00FE3160"/>
    <w:pPr>
      <w:numPr>
        <w:ilvl w:val="1"/>
        <w:numId w:val="1"/>
      </w:numPr>
      <w:spacing w:before="120" w:after="120" w:line="276" w:lineRule="auto"/>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FE3160"/>
    <w:pPr>
      <w:numPr>
        <w:ilvl w:val="2"/>
        <w:numId w:val="1"/>
      </w:numPr>
      <w:spacing w:before="120" w:after="120" w:line="276" w:lineRule="auto"/>
      <w:ind w:left="425"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FE3160"/>
    <w:pPr>
      <w:numPr>
        <w:ilvl w:val="3"/>
      </w:numPr>
      <w:ind w:left="851" w:firstLine="0"/>
    </w:pPr>
    <w:rPr>
      <w:color w:val="auto"/>
    </w:rPr>
  </w:style>
  <w:style w:type="paragraph" w:customStyle="1" w:styleId="Nivel5">
    <w:name w:val="Nivel 5"/>
    <w:basedOn w:val="Nivel4"/>
    <w:qFormat/>
    <w:rsid w:val="00FE3160"/>
    <w:pPr>
      <w:numPr>
        <w:ilvl w:val="4"/>
      </w:numPr>
      <w:ind w:left="1276" w:firstLine="0"/>
    </w:pPr>
  </w:style>
  <w:style w:type="character" w:customStyle="1" w:styleId="Nivel2Char">
    <w:name w:val="Nivel 2 Char"/>
    <w:basedOn w:val="Fontepargpadro"/>
    <w:link w:val="Nivel2"/>
    <w:locked/>
    <w:rsid w:val="00FE3160"/>
    <w:rPr>
      <w:rFonts w:ascii="Arial" w:eastAsiaTheme="minorEastAsia" w:hAnsi="Arial" w:cs="Arial"/>
      <w:color w:val="000000"/>
      <w:sz w:val="20"/>
      <w:szCs w:val="20"/>
      <w:lang w:eastAsia="pt-BR"/>
    </w:rPr>
  </w:style>
  <w:style w:type="character" w:customStyle="1" w:styleId="Nivel3Char">
    <w:name w:val="Nivel 3 Char"/>
    <w:basedOn w:val="Fontepargpadro"/>
    <w:link w:val="Nivel3"/>
    <w:rsid w:val="00FE3160"/>
    <w:rPr>
      <w:rFonts w:ascii="Arial" w:eastAsiaTheme="minorEastAsia" w:hAnsi="Arial" w:cs="Arial"/>
      <w:color w:val="000000"/>
      <w:sz w:val="20"/>
      <w:szCs w:val="20"/>
      <w:lang w:eastAsia="pt-BR"/>
    </w:rPr>
  </w:style>
  <w:style w:type="character" w:customStyle="1" w:styleId="Nivel01Char">
    <w:name w:val="Nivel 01 Char"/>
    <w:basedOn w:val="Fontepargpadro"/>
    <w:link w:val="Nivel01"/>
    <w:rsid w:val="00B9521D"/>
    <w:rPr>
      <w:rFonts w:ascii="Arial" w:eastAsiaTheme="majorEastAsia" w:hAnsi="Arial" w:cs="Arial"/>
      <w:b/>
      <w:bCs/>
      <w:sz w:val="20"/>
      <w:szCs w:val="20"/>
      <w:lang w:eastAsia="pt-BR"/>
    </w:rPr>
  </w:style>
  <w:style w:type="character" w:customStyle="1" w:styleId="Nivel4Char">
    <w:name w:val="Nivel 4 Char"/>
    <w:basedOn w:val="Fontepargpadro"/>
    <w:link w:val="Nivel4"/>
    <w:rsid w:val="00A2727F"/>
    <w:rPr>
      <w:rFonts w:ascii="Arial" w:eastAsiaTheme="minorEastAsia" w:hAnsi="Arial" w:cs="Arial"/>
      <w:sz w:val="20"/>
      <w:szCs w:val="20"/>
      <w:lang w:eastAsia="pt-BR"/>
    </w:rPr>
  </w:style>
  <w:style w:type="paragraph" w:styleId="Cabealho">
    <w:name w:val="header"/>
    <w:basedOn w:val="Normal"/>
    <w:link w:val="CabealhoChar"/>
    <w:uiPriority w:val="99"/>
    <w:unhideWhenUsed/>
    <w:rsid w:val="008B06CE"/>
    <w:pPr>
      <w:tabs>
        <w:tab w:val="center" w:pos="4252"/>
        <w:tab w:val="right" w:pos="8504"/>
      </w:tabs>
    </w:pPr>
  </w:style>
  <w:style w:type="character" w:customStyle="1" w:styleId="CabealhoChar">
    <w:name w:val="Cabeçalho Char"/>
    <w:basedOn w:val="Fontepargpadro"/>
    <w:link w:val="Cabealho"/>
    <w:uiPriority w:val="99"/>
    <w:rsid w:val="008B06CE"/>
  </w:style>
  <w:style w:type="paragraph" w:styleId="Rodap">
    <w:name w:val="footer"/>
    <w:basedOn w:val="Normal"/>
    <w:link w:val="RodapChar"/>
    <w:uiPriority w:val="99"/>
    <w:unhideWhenUsed/>
    <w:rsid w:val="008B06CE"/>
    <w:pPr>
      <w:tabs>
        <w:tab w:val="center" w:pos="4252"/>
        <w:tab w:val="right" w:pos="8504"/>
      </w:tabs>
    </w:pPr>
  </w:style>
  <w:style w:type="character" w:customStyle="1" w:styleId="RodapChar">
    <w:name w:val="Rodapé Char"/>
    <w:basedOn w:val="Fontepargpadro"/>
    <w:link w:val="Rodap"/>
    <w:uiPriority w:val="99"/>
    <w:rsid w:val="008B06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1521344">
      <w:bodyDiv w:val="1"/>
      <w:marLeft w:val="0"/>
      <w:marRight w:val="0"/>
      <w:marTop w:val="0"/>
      <w:marBottom w:val="0"/>
      <w:divBdr>
        <w:top w:val="none" w:sz="0" w:space="0" w:color="auto"/>
        <w:left w:val="none" w:sz="0" w:space="0" w:color="auto"/>
        <w:bottom w:val="none" w:sz="0" w:space="0" w:color="auto"/>
        <w:right w:val="none" w:sz="0" w:space="0" w:color="auto"/>
      </w:divBdr>
    </w:div>
    <w:div w:id="649405374">
      <w:bodyDiv w:val="1"/>
      <w:marLeft w:val="0"/>
      <w:marRight w:val="0"/>
      <w:marTop w:val="0"/>
      <w:marBottom w:val="0"/>
      <w:divBdr>
        <w:top w:val="none" w:sz="0" w:space="0" w:color="auto"/>
        <w:left w:val="none" w:sz="0" w:space="0" w:color="auto"/>
        <w:bottom w:val="none" w:sz="0" w:space="0" w:color="auto"/>
        <w:right w:val="none" w:sz="0" w:space="0" w:color="auto"/>
      </w:divBdr>
    </w:div>
    <w:div w:id="997073806">
      <w:bodyDiv w:val="1"/>
      <w:marLeft w:val="0"/>
      <w:marRight w:val="0"/>
      <w:marTop w:val="0"/>
      <w:marBottom w:val="0"/>
      <w:divBdr>
        <w:top w:val="none" w:sz="0" w:space="0" w:color="auto"/>
        <w:left w:val="none" w:sz="0" w:space="0" w:color="auto"/>
        <w:bottom w:val="none" w:sz="0" w:space="0" w:color="auto"/>
        <w:right w:val="none" w:sz="0" w:space="0" w:color="auto"/>
      </w:divBdr>
    </w:div>
    <w:div w:id="1227911061">
      <w:bodyDiv w:val="1"/>
      <w:marLeft w:val="0"/>
      <w:marRight w:val="0"/>
      <w:marTop w:val="0"/>
      <w:marBottom w:val="0"/>
      <w:divBdr>
        <w:top w:val="none" w:sz="0" w:space="0" w:color="auto"/>
        <w:left w:val="none" w:sz="0" w:space="0" w:color="auto"/>
        <w:bottom w:val="none" w:sz="0" w:space="0" w:color="auto"/>
        <w:right w:val="none" w:sz="0" w:space="0" w:color="auto"/>
      </w:divBdr>
      <w:divsChild>
        <w:div w:id="177281915">
          <w:marLeft w:val="0"/>
          <w:marRight w:val="0"/>
          <w:marTop w:val="0"/>
          <w:marBottom w:val="0"/>
          <w:divBdr>
            <w:top w:val="none" w:sz="0" w:space="0" w:color="auto"/>
            <w:left w:val="none" w:sz="0" w:space="0" w:color="auto"/>
            <w:bottom w:val="none" w:sz="0" w:space="0" w:color="auto"/>
            <w:right w:val="none" w:sz="0" w:space="0" w:color="auto"/>
          </w:divBdr>
        </w:div>
        <w:div w:id="1474130123">
          <w:marLeft w:val="0"/>
          <w:marRight w:val="0"/>
          <w:marTop w:val="0"/>
          <w:marBottom w:val="0"/>
          <w:divBdr>
            <w:top w:val="none" w:sz="0" w:space="0" w:color="auto"/>
            <w:left w:val="none" w:sz="0" w:space="0" w:color="auto"/>
            <w:bottom w:val="none" w:sz="0" w:space="0" w:color="auto"/>
            <w:right w:val="none" w:sz="0" w:space="0" w:color="auto"/>
          </w:divBdr>
        </w:div>
      </w:divsChild>
    </w:div>
    <w:div w:id="1778208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leis/lcp/lcp123.htm" TargetMode="External"/><Relationship Id="rId117" Type="http://schemas.openxmlformats.org/officeDocument/2006/relationships/hyperlink" Target="mailto:admpredial@jfpe.jus.br"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sei.trf5.jus.br/sei/controlador.php?acao=procedimento_trabalhar&amp;acao_origem=procedimento_controlar&amp;acao_retorno=procedimento_controlar&amp;id_procedimento=5940574&amp;infra_sistema=100000100&amp;infra_unidade_atual=110001397&amp;infra_hash=295e2a591a4742b244f377dd5c46fe3054ab17f9266695c23fb19cd4ec2c77c7" TargetMode="External"/><Relationship Id="rId63" Type="http://schemas.openxmlformats.org/officeDocument/2006/relationships/hyperlink" Target="https://www.planalto.gov.br/ccivil_03/decreto-lei/del5452.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hyperlink" Target="http://www.planalto.gov.br/ccivil_03/_ato2019-2022/2021/lei/L14133.htm" TargetMode="External"/><Relationship Id="rId16" Type="http://schemas.openxmlformats.org/officeDocument/2006/relationships/hyperlink" Target="https://www.planalto.gov.br/ccivil_03/leis/lcp/lcp12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hyperlink" Target="https://sei.trf5.jus.br/sei/controlador_externo.php?acao=usuario_externo_enviar_cadastro&amp;acao_origem=usuario_externo_avisar_cadastro&amp;id_orgao_acesso_externo=0"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image" Target="media/image6.png"/><Relationship Id="rId58" Type="http://schemas.openxmlformats.org/officeDocument/2006/relationships/image" Target="media/image11.png"/><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s://www.planalto.gov.br/ccivil_03/_ato2015-2018/2018/lei/l13709.htm" TargetMode="External"/><Relationship Id="rId102" Type="http://schemas.openxmlformats.org/officeDocument/2006/relationships/hyperlink" Target="http://www.planalto.gov.br/ccivil_03/_ato2019-2022/2021/lei/L14133.htm" TargetMode="External"/><Relationship Id="rId5" Type="http://schemas.openxmlformats.org/officeDocument/2006/relationships/styles" Target="styles.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_ato2015-2018/2015/decreto/d8539.htm" TargetMode="External"/><Relationship Id="rId43" Type="http://schemas.openxmlformats.org/officeDocument/2006/relationships/hyperlink" Target="https://www3.bcb.gov.br/CALCIDADAO/publico/exibirFormCorrecaoValores.do?method=exibirFormCorrecaoValores&amp;aba=4" TargetMode="External"/><Relationship Id="rId48" Type="http://schemas.openxmlformats.org/officeDocument/2006/relationships/image" Target="media/image1.png"/><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www.planalto.gov.br/ccivil_03/_ato2019-2022/2021/lei/L14133.htm" TargetMode="External"/><Relationship Id="rId113" Type="http://schemas.openxmlformats.org/officeDocument/2006/relationships/hyperlink" Target="https://www.planalto.gov.br/ccivil_03/leis/l8078compilado.htm" TargetMode="External"/><Relationship Id="rId118" Type="http://schemas.openxmlformats.org/officeDocument/2006/relationships/hyperlink" Target="http://www.planalto.gov.br/ccivil_03/_ato2019-2022/2021/lei/L14133.htm" TargetMode="External"/><Relationship Id="rId80" Type="http://schemas.openxmlformats.org/officeDocument/2006/relationships/hyperlink" Target="https://www.planalto.gov.br/ccivil_03/_ato2015-2018/2018/lei/l13709.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mailto:ged@trf5.jus.br" TargetMode="External"/><Relationship Id="rId17" Type="http://schemas.openxmlformats.org/officeDocument/2006/relationships/hyperlink" Target="http://www.planalto.gov.br/ccivil_03/_ato2019-2022/2021/lei/L14133.htm" TargetMode="External"/><Relationship Id="rId33" Type="http://schemas.openxmlformats.org/officeDocument/2006/relationships/hyperlink" Target="https://www.planalto.gov.br/ccivil_03/_ato2015-2018/2016/decreto/d8660.htm" TargetMode="External"/><Relationship Id="rId38" Type="http://schemas.openxmlformats.org/officeDocument/2006/relationships/hyperlink" Target="http://www.planalto.gov.br/ccivil_03/_ato2019-2022/2021/lei/L14133.htm" TargetMode="External"/><Relationship Id="rId59" Type="http://schemas.openxmlformats.org/officeDocument/2006/relationships/image" Target="media/image12.png"/><Relationship Id="rId103" Type="http://schemas.openxmlformats.org/officeDocument/2006/relationships/hyperlink" Target="https://www.gov.br/compras/pt-br/acesso-a-informacao/legislacao/instrucoes-normativas/instrucao-normativa-seges-me-no-26-de-13-de-abril-de-2022" TargetMode="External"/><Relationship Id="rId108" Type="http://schemas.openxmlformats.org/officeDocument/2006/relationships/hyperlink" Target="http://www.planalto.gov.br/ccivil_03/_ato2019-2022/2021/lei/L14133.htm" TargetMode="External"/><Relationship Id="rId54" Type="http://schemas.openxmlformats.org/officeDocument/2006/relationships/image" Target="media/image7.png"/><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hyperlink" Target="https://www.planalto.gov.br/ccivil_03/leis/lcp/lcp123.htm" TargetMode="External"/><Relationship Id="rId28" Type="http://schemas.openxmlformats.org/officeDocument/2006/relationships/hyperlink" Target="http://www.planalto.gov.br/ccivil_03/_ato2019-2022/2021/lei/L14133.htm" TargetMode="External"/><Relationship Id="rId49" Type="http://schemas.openxmlformats.org/officeDocument/2006/relationships/image" Target="media/image2.png"/><Relationship Id="rId114" Type="http://schemas.openxmlformats.org/officeDocument/2006/relationships/hyperlink" Target="http://www.planalto.gov.br/ccivil_03/_ato2019-2022/2021/lei/L14133.htm" TargetMode="External"/><Relationship Id="rId119"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60" Type="http://schemas.openxmlformats.org/officeDocument/2006/relationships/image" Target="media/image13.png"/><Relationship Id="rId65"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_ato2015-2018/2018/lei/l13709.htm" TargetMode="External"/><Relationship Id="rId86" Type="http://schemas.openxmlformats.org/officeDocument/2006/relationships/hyperlink" Target="http://www.planalto.gov.br/ccivil_03/_ato2019-2022/2021/lei/L14133.htm"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gov.br/compras"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seges-me-no-73-de-30-de-setembro-de-2022"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3.png"/><Relationship Id="rId55" Type="http://schemas.openxmlformats.org/officeDocument/2006/relationships/image" Target="media/image8.png"/><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www.planalto.gov.br/ccivil_03/_ato2019-2022/2021/lei/L14133.htm" TargetMode="External"/><Relationship Id="rId120"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lanalto.gov.br/ccivil_03/_ato2007-2010/2009/lei/l12187.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image" Target="media/image16.png"/><Relationship Id="rId87" Type="http://schemas.openxmlformats.org/officeDocument/2006/relationships/hyperlink" Target="http://www.planalto.gov.br/ccivil_03/_ato2019-2022/2021/lei/L14133.htm" TargetMode="External"/><Relationship Id="rId110" Type="http://schemas.openxmlformats.org/officeDocument/2006/relationships/hyperlink" Target="http://www.planalto.gov.br/ccivil_03/_ato2019-2022/2021/lei/L14133.htm" TargetMode="External"/><Relationship Id="rId115" Type="http://schemas.openxmlformats.org/officeDocument/2006/relationships/hyperlink" Target="https://www.planalto.gov.br/ccivil_03/_ato2011-2014/2011/lei/l12527.htm" TargetMode="External"/><Relationship Id="rId61" Type="http://schemas.openxmlformats.org/officeDocument/2006/relationships/image" Target="media/image14.png"/><Relationship Id="rId82" Type="http://schemas.openxmlformats.org/officeDocument/2006/relationships/hyperlink" Target="https://www.planalto.gov.br/ccivil_03/_ato2015-2018/2018/lei/l13709.htm" TargetMode="Externa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s://www.planalto.gov.br/ccivil_03/leis/lcp/lcp12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image" Target="media/image9.png"/><Relationship Id="rId77" Type="http://schemas.openxmlformats.org/officeDocument/2006/relationships/hyperlink" Target="https://www.planalto.gov.br/ccivil_03/_ato2015-2018/2018/lei/l13709.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www.planalto.gov.br/ccivil_03/_ato2019-2022/2021/lei/L14133.htm" TargetMode="External"/><Relationship Id="rId8" Type="http://schemas.openxmlformats.org/officeDocument/2006/relationships/footnotes" Target="footnotes.xml"/><Relationship Id="rId51" Type="http://schemas.openxmlformats.org/officeDocument/2006/relationships/image" Target="media/image4.png"/><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s://www.planalto.gov.br/ccivil_03/_ato2011-2014/2013/lei/l12846.htm" TargetMode="External"/><Relationship Id="rId121"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1-2014/2012/decreto/d7724.htm" TargetMode="Externa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s://www.planalto.gov.br/ccivil_03/_ato2011-2014/2013/lei/l12846.htm" TargetMode="External"/><Relationship Id="rId62" Type="http://schemas.openxmlformats.org/officeDocument/2006/relationships/image" Target="media/image15.png"/><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5" Type="http://schemas.openxmlformats.org/officeDocument/2006/relationships/hyperlink" Target="http://www.planalto.gov.br/ccivil_03/_ato2019-2022/2021/lei/L14133.htm" TargetMode="External"/><Relationship Id="rId36" Type="http://schemas.openxmlformats.org/officeDocument/2006/relationships/hyperlink" Target="https://www.gov.br/compras/pt-br/acesso-a-informacao/legislacao/instrucoes-normativas/instrucao-normativa-no-3-de-26-de-abril-de-2018" TargetMode="External"/><Relationship Id="rId57" Type="http://schemas.openxmlformats.org/officeDocument/2006/relationships/image" Target="media/image10.png"/><Relationship Id="rId106" Type="http://schemas.openxmlformats.org/officeDocument/2006/relationships/hyperlink" Target="http://www.planalto.gov.br/ccivil_03/_ato2019-2022/2021/lei/L14133.htm"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seges-me-no-73-de-30-de-setembro-de-2022" TargetMode="External"/><Relationship Id="rId52" Type="http://schemas.openxmlformats.org/officeDocument/2006/relationships/image" Target="media/image5.png"/><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s://www.planalto.gov.br/ccivil_03/_ato2015-2018/2018/lei/l13709.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E36734142D77749ABE130662C9DAF45" ma:contentTypeVersion="15" ma:contentTypeDescription="Crie um novo documento." ma:contentTypeScope="" ma:versionID="3fb2c0a71b4699f71d23c8302c25d2d8">
  <xsd:schema xmlns:xsd="http://www.w3.org/2001/XMLSchema" xmlns:xs="http://www.w3.org/2001/XMLSchema" xmlns:p="http://schemas.microsoft.com/office/2006/metadata/properties" xmlns:ns3="3a4c1646-4ff1-4fea-9513-bfe879702760" xmlns:ns4="adb04322-3c75-4d0e-beea-7f425ba475da" targetNamespace="http://schemas.microsoft.com/office/2006/metadata/properties" ma:root="true" ma:fieldsID="79e7c2378f5da9279f9eee8930c4b2fa" ns3:_="" ns4:_="">
    <xsd:import namespace="3a4c1646-4ff1-4fea-9513-bfe879702760"/>
    <xsd:import namespace="adb04322-3c75-4d0e-beea-7f425ba475d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a4c1646-4ff1-4fea-9513-bfe879702760"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SharingHintHash" ma:index="10" nillable="true" ma:displayName="Hash de Dica de Compartilhamento"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db04322-3c75-4d0e-beea-7f425ba475d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adb04322-3c75-4d0e-beea-7f425ba475da" xsi:nil="true"/>
  </documentManagement>
</p:properties>
</file>

<file path=customXml/itemProps1.xml><?xml version="1.0" encoding="utf-8"?>
<ds:datastoreItem xmlns:ds="http://schemas.openxmlformats.org/officeDocument/2006/customXml" ds:itemID="{12BCA090-D0BD-44CA-B770-456AF974ED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a4c1646-4ff1-4fea-9513-bfe879702760"/>
    <ds:schemaRef ds:uri="adb04322-3c75-4d0e-beea-7f425ba475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AF5CF2-F9EC-4A62-B268-76F21F138126}">
  <ds:schemaRefs>
    <ds:schemaRef ds:uri="http://schemas.microsoft.com/sharepoint/v3/contenttype/forms"/>
  </ds:schemaRefs>
</ds:datastoreItem>
</file>

<file path=customXml/itemProps3.xml><?xml version="1.0" encoding="utf-8"?>
<ds:datastoreItem xmlns:ds="http://schemas.openxmlformats.org/officeDocument/2006/customXml" ds:itemID="{D7C60B01-56CB-494E-8773-107E4FE3D447}">
  <ds:schemaRefs>
    <ds:schemaRef ds:uri="http://schemas.microsoft.com/office/2006/documentManagement/types"/>
    <ds:schemaRef ds:uri="http://purl.org/dc/elements/1.1/"/>
    <ds:schemaRef ds:uri="http://purl.org/dc/dcmitype/"/>
    <ds:schemaRef ds:uri="3a4c1646-4ff1-4fea-9513-bfe879702760"/>
    <ds:schemaRef ds:uri="http://schemas.microsoft.com/office/infopath/2007/PartnerControls"/>
    <ds:schemaRef ds:uri="http://schemas.openxmlformats.org/package/2006/metadata/core-properties"/>
    <ds:schemaRef ds:uri="http://www.w3.org/XML/1998/namespace"/>
    <ds:schemaRef ds:uri="adb04322-3c75-4d0e-beea-7f425ba475da"/>
    <ds:schemaRef ds:uri="http://schemas.microsoft.com/office/2006/metadata/properties"/>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799</TotalTime>
  <Pages>78</Pages>
  <Words>29219</Words>
  <Characters>157787</Characters>
  <Application>Microsoft Office Word</Application>
  <DocSecurity>0</DocSecurity>
  <Lines>1314</Lines>
  <Paragraphs>373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186633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José Ivan Barbosa de Melo Ferraz</cp:lastModifiedBy>
  <cp:revision>56</cp:revision>
  <dcterms:created xsi:type="dcterms:W3CDTF">2026-06-03T16:39:00Z</dcterms:created>
  <dcterms:modified xsi:type="dcterms:W3CDTF">2026-06-18T17:43:00Z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0x0101004E36734142D77749ABE130662C9DAF45</vt:lpwstr>
  </property>
</Properties>
</file>